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0C6EE" w14:textId="4063CC32" w:rsidR="00034B9A" w:rsidRPr="00020AD4" w:rsidRDefault="00034B9A" w:rsidP="00034B9A">
      <w:pPr>
        <w:spacing w:after="0"/>
        <w:ind w:left="1988" w:hanging="1988"/>
        <w:rPr>
          <w:rFonts w:ascii="Arial" w:hAnsi="Arial" w:cs="Arial"/>
          <w:b/>
          <w:sz w:val="24"/>
        </w:rPr>
      </w:pPr>
      <w:r w:rsidRPr="00020AD4">
        <w:rPr>
          <w:rFonts w:ascii="Arial" w:hAnsi="Arial" w:cs="Arial"/>
          <w:b/>
          <w:sz w:val="24"/>
        </w:rPr>
        <w:t>3GPP TSG RAN WG1 Meeting #10</w:t>
      </w:r>
      <w:r w:rsidR="00BC1BE3">
        <w:rPr>
          <w:rFonts w:ascii="Arial" w:hAnsi="Arial" w:cs="Arial"/>
          <w:b/>
          <w:sz w:val="24"/>
        </w:rPr>
        <w:t>5</w:t>
      </w:r>
      <w:r>
        <w:rPr>
          <w:rFonts w:ascii="Arial" w:hAnsi="Arial" w:cs="Arial"/>
          <w:b/>
          <w:sz w:val="24"/>
        </w:rPr>
        <w:t>-</w:t>
      </w:r>
      <w:r w:rsidRPr="00020AD4">
        <w:rPr>
          <w:rFonts w:ascii="Arial" w:hAnsi="Arial" w:cs="Arial"/>
          <w:b/>
          <w:sz w:val="24"/>
        </w:rPr>
        <w:t xml:space="preserve">E                                              </w:t>
      </w:r>
      <w:r>
        <w:rPr>
          <w:rFonts w:ascii="Arial" w:hAnsi="Arial" w:cs="Arial"/>
          <w:b/>
          <w:sz w:val="24"/>
        </w:rPr>
        <w:tab/>
        <w:t xml:space="preserve"> </w:t>
      </w:r>
      <w:r w:rsidR="00896EC1" w:rsidRPr="00896EC1">
        <w:rPr>
          <w:rFonts w:ascii="Arial" w:hAnsi="Arial" w:cs="Arial"/>
          <w:b/>
          <w:sz w:val="24"/>
        </w:rPr>
        <w:t>R1-2104911</w:t>
      </w:r>
    </w:p>
    <w:p w14:paraId="26ECA5DE" w14:textId="77777777" w:rsidR="001A17DF" w:rsidRDefault="001A17DF" w:rsidP="001A17DF">
      <w:pPr>
        <w:spacing w:after="0"/>
        <w:ind w:left="1988" w:hanging="1988"/>
        <w:rPr>
          <w:rFonts w:ascii="Arial" w:hAnsi="Arial" w:cs="Arial"/>
          <w:b/>
          <w:sz w:val="24"/>
        </w:rPr>
      </w:pPr>
      <w:r>
        <w:rPr>
          <w:rFonts w:ascii="Arial" w:hAnsi="Arial" w:cs="Arial"/>
          <w:b/>
          <w:sz w:val="24"/>
        </w:rPr>
        <w:t>e-Meeting, May 10th – 27th, 2021</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727CB576"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1A17DF" w:rsidRPr="001A17DF">
        <w:rPr>
          <w:rFonts w:ascii="Arial" w:hAnsi="Arial" w:cs="Arial"/>
          <w:b/>
          <w:sz w:val="24"/>
        </w:rPr>
        <w:t>On reduced max UE bandwidth for RedCap</w:t>
      </w:r>
    </w:p>
    <w:p w14:paraId="7ED02BDB" w14:textId="7B145A11"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.1</w:t>
      </w:r>
      <w:r w:rsidR="00294B56">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6F705F27" w14:textId="77777777" w:rsidR="00D1480E" w:rsidRDefault="00D1480E" w:rsidP="00D1480E">
      <w:bookmarkStart w:id="2" w:name="_Ref61879091"/>
      <w:bookmarkStart w:id="3" w:name="_Ref53792937"/>
      <w:r>
        <w:t xml:space="preserve">At RAN plenary meeting #91-E, the work item (WI) for the </w:t>
      </w:r>
      <w:r w:rsidRPr="00F77D77">
        <w:t xml:space="preserve">support of </w:t>
      </w:r>
      <w:r>
        <w:t>R</w:t>
      </w:r>
      <w:r w:rsidRPr="00F77D77">
        <w:t xml:space="preserve">educed </w:t>
      </w:r>
      <w:r>
        <w:t>C</w:t>
      </w:r>
      <w:r w:rsidRPr="00F77D77">
        <w:t>apability</w:t>
      </w:r>
      <w:r>
        <w:t xml:space="preserve"> (RedCap)</w:t>
      </w:r>
      <w:r w:rsidRPr="00F77D77">
        <w:t xml:space="preserve"> NR devices was </w:t>
      </w:r>
      <w:r>
        <w:t>updated</w:t>
      </w:r>
      <w:r w:rsidRPr="00F77D77">
        <w:t xml:space="preserve">, </w:t>
      </w:r>
      <w:r>
        <w:t xml:space="preserve">and </w:t>
      </w:r>
      <w:r w:rsidRPr="00F77D77">
        <w:t>the following objective</w:t>
      </w:r>
      <w:r>
        <w:t xml:space="preserve">s related to UE complexity reduction in relation to number of Rx branches were identified </w:t>
      </w:r>
      <w:r>
        <w:fldChar w:fldCharType="begin"/>
      </w:r>
      <w:r>
        <w:instrText xml:space="preserve"> REF _Ref68620792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350"/>
      </w:tblGrid>
      <w:tr w:rsidR="00D1480E" w14:paraId="7C515AF5" w14:textId="77777777" w:rsidTr="007674AE">
        <w:tc>
          <w:tcPr>
            <w:tcW w:w="9350" w:type="dxa"/>
          </w:tcPr>
          <w:p w14:paraId="3D5FDD8A" w14:textId="77777777" w:rsidR="006B370F" w:rsidRPr="00942D09" w:rsidRDefault="006B370F" w:rsidP="003328B2">
            <w:pPr>
              <w:pStyle w:val="B1"/>
              <w:numPr>
                <w:ilvl w:val="0"/>
                <w:numId w:val="4"/>
              </w:numPr>
              <w:overflowPunct w:val="0"/>
              <w:autoSpaceDE w:val="0"/>
              <w:autoSpaceDN w:val="0"/>
              <w:adjustRightInd w:val="0"/>
              <w:ind w:left="720"/>
              <w:jc w:val="both"/>
              <w:textAlignment w:val="baseline"/>
              <w:rPr>
                <w:rFonts w:eastAsia="SimSun"/>
                <w:lang w:val="en-US" w:eastAsia="ja-JP"/>
              </w:rPr>
            </w:pPr>
            <w:r>
              <w:rPr>
                <w:rFonts w:eastAsia="SimSun"/>
                <w:lang w:val="en-US" w:eastAsia="ja-JP"/>
              </w:rPr>
              <w:t>Specify support for the following</w:t>
            </w:r>
            <w:r w:rsidRPr="00942D09">
              <w:rPr>
                <w:rFonts w:eastAsia="SimSun"/>
                <w:lang w:val="en-US" w:eastAsia="ja-JP"/>
              </w:rPr>
              <w:t xml:space="preserve"> UE complexity reduction features</w:t>
            </w:r>
            <w:r>
              <w:rPr>
                <w:rFonts w:eastAsia="SimSun"/>
                <w:lang w:val="en-US" w:eastAsia="ja-JP"/>
              </w:rPr>
              <w:t xml:space="preserve"> </w:t>
            </w:r>
            <w:r w:rsidRPr="00942D09">
              <w:rPr>
                <w:rFonts w:eastAsia="SimSun"/>
                <w:lang w:val="en-US" w:eastAsia="ja-JP"/>
              </w:rPr>
              <w:t xml:space="preserve">[RAN1, </w:t>
            </w:r>
            <w:r>
              <w:rPr>
                <w:rFonts w:eastAsia="SimSun"/>
                <w:lang w:val="en-US" w:eastAsia="ja-JP"/>
              </w:rPr>
              <w:t>RAN2, RAN4</w:t>
            </w:r>
            <w:r w:rsidRPr="00942D09">
              <w:rPr>
                <w:rFonts w:eastAsia="SimSun"/>
                <w:lang w:val="en-US" w:eastAsia="ja-JP"/>
              </w:rPr>
              <w:t>]:</w:t>
            </w:r>
          </w:p>
          <w:p w14:paraId="21C2BD7E" w14:textId="77777777" w:rsidR="006B370F" w:rsidRPr="006F7278" w:rsidRDefault="006B370F" w:rsidP="003328B2">
            <w:pPr>
              <w:pStyle w:val="BodyText"/>
              <w:widowControl/>
              <w:numPr>
                <w:ilvl w:val="1"/>
                <w:numId w:val="4"/>
              </w:numPr>
              <w:overflowPunct w:val="0"/>
              <w:autoSpaceDE/>
              <w:autoSpaceDN/>
              <w:adjustRightInd/>
              <w:snapToGrid/>
              <w:ind w:left="1440"/>
              <w:rPr>
                <w:rFonts w:ascii="Times" w:hAnsi="Times" w:cs="Times"/>
                <w:b/>
                <w:bCs/>
                <w:i/>
                <w:iCs/>
                <w:szCs w:val="22"/>
              </w:rPr>
            </w:pPr>
            <w:r>
              <w:rPr>
                <w:rFonts w:ascii="Times" w:hAnsi="Times" w:cs="Times"/>
                <w:bCs/>
                <w:i/>
                <w:iCs/>
                <w:szCs w:val="22"/>
              </w:rPr>
              <w:t>Reduced m</w:t>
            </w:r>
            <w:r w:rsidRPr="006F7278">
              <w:rPr>
                <w:rFonts w:ascii="Times" w:hAnsi="Times" w:cs="Times"/>
                <w:bCs/>
                <w:i/>
                <w:iCs/>
                <w:szCs w:val="22"/>
              </w:rPr>
              <w:t>aximum UE bandwidth:</w:t>
            </w:r>
          </w:p>
          <w:p w14:paraId="46EC53C1" w14:textId="77777777" w:rsidR="006B370F" w:rsidRPr="006F7278" w:rsidRDefault="006B370F" w:rsidP="003328B2">
            <w:pPr>
              <w:pStyle w:val="BodyText"/>
              <w:widowControl/>
              <w:numPr>
                <w:ilvl w:val="2"/>
                <w:numId w:val="4"/>
              </w:numPr>
              <w:overflowPunct w:val="0"/>
              <w:autoSpaceDE/>
              <w:autoSpaceDN/>
              <w:adjustRightInd/>
              <w:snapToGrid/>
              <w:ind w:left="2160"/>
              <w:rPr>
                <w:rFonts w:ascii="Times" w:hAnsi="Times" w:cs="Times"/>
                <w:b/>
                <w:bCs/>
                <w:i/>
                <w:iCs/>
                <w:szCs w:val="22"/>
              </w:rPr>
            </w:pPr>
            <w:r w:rsidRPr="006F7278">
              <w:rPr>
                <w:rFonts w:ascii="Times" w:hAnsi="Times" w:cs="Times"/>
                <w:bCs/>
                <w:i/>
                <w:iCs/>
                <w:szCs w:val="22"/>
              </w:rPr>
              <w:t xml:space="preserve">Maximum bandwidth of an FR1 RedCap UE during and after initial access </w:t>
            </w:r>
            <w:r>
              <w:rPr>
                <w:rFonts w:ascii="Times" w:hAnsi="Times" w:cs="Times"/>
                <w:bCs/>
                <w:i/>
                <w:iCs/>
                <w:szCs w:val="22"/>
              </w:rPr>
              <w:t xml:space="preserve">is </w:t>
            </w:r>
            <w:r w:rsidRPr="006F7278">
              <w:rPr>
                <w:rFonts w:ascii="Times" w:hAnsi="Times" w:cs="Times"/>
                <w:bCs/>
                <w:i/>
                <w:iCs/>
                <w:szCs w:val="22"/>
              </w:rPr>
              <w:t>20 MHz</w:t>
            </w:r>
            <w:r w:rsidRPr="0099079B">
              <w:rPr>
                <w:rFonts w:ascii="Times" w:hAnsi="Times" w:cs="Times"/>
                <w:bCs/>
                <w:i/>
                <w:iCs/>
                <w:szCs w:val="22"/>
              </w:rPr>
              <w:t xml:space="preserve">. </w:t>
            </w:r>
          </w:p>
          <w:p w14:paraId="6EC0FA5B" w14:textId="7071809C" w:rsidR="00D1480E" w:rsidRPr="006B370F" w:rsidRDefault="006B370F" w:rsidP="003328B2">
            <w:pPr>
              <w:pStyle w:val="BodyText"/>
              <w:widowControl/>
              <w:numPr>
                <w:ilvl w:val="2"/>
                <w:numId w:val="4"/>
              </w:numPr>
              <w:overflowPunct w:val="0"/>
              <w:autoSpaceDE/>
              <w:autoSpaceDN/>
              <w:adjustRightInd/>
              <w:snapToGrid/>
              <w:ind w:left="2160"/>
              <w:rPr>
                <w:rFonts w:ascii="Times" w:hAnsi="Times" w:cs="Times"/>
                <w:b/>
                <w:bCs/>
                <w:i/>
                <w:iCs/>
                <w:szCs w:val="22"/>
              </w:rPr>
            </w:pPr>
            <w:r w:rsidRPr="006F7278">
              <w:rPr>
                <w:rFonts w:ascii="Times" w:hAnsi="Times" w:cs="Times"/>
                <w:bCs/>
                <w:i/>
                <w:iCs/>
                <w:szCs w:val="22"/>
              </w:rPr>
              <w:t>Maximum bandwidth of an FR2 RedCap UE during and after initial access is 100 MHz</w:t>
            </w:r>
            <w:r>
              <w:rPr>
                <w:rFonts w:ascii="Times" w:hAnsi="Times" w:cs="Times"/>
                <w:bCs/>
                <w:i/>
                <w:iCs/>
                <w:szCs w:val="22"/>
              </w:rPr>
              <w:t>.</w:t>
            </w:r>
          </w:p>
        </w:tc>
      </w:tr>
    </w:tbl>
    <w:p w14:paraId="581B6A67" w14:textId="77777777" w:rsidR="00D1480E" w:rsidRDefault="00D1480E" w:rsidP="00D1480E">
      <w:pPr>
        <w:spacing w:after="160" w:line="259" w:lineRule="auto"/>
        <w:ind w:right="-99"/>
        <w:rPr>
          <w:sz w:val="20"/>
          <w:szCs w:val="20"/>
          <w:lang w:val="en-GB"/>
        </w:rPr>
      </w:pPr>
    </w:p>
    <w:p w14:paraId="2ECDE5EF" w14:textId="11C6BE9C" w:rsidR="00D1480E" w:rsidRDefault="00D1480E" w:rsidP="00D1480E">
      <w:pPr>
        <w:spacing w:after="160" w:line="259" w:lineRule="auto"/>
        <w:ind w:right="-99"/>
        <w:rPr>
          <w:sz w:val="20"/>
          <w:szCs w:val="20"/>
          <w:lang w:val="en-GB"/>
        </w:rPr>
      </w:pPr>
      <w:r>
        <w:rPr>
          <w:sz w:val="20"/>
          <w:szCs w:val="20"/>
          <w:lang w:val="en-GB"/>
        </w:rPr>
        <w:t xml:space="preserve">Also, during RAN1 #104 meeting, the following </w:t>
      </w:r>
      <w:r w:rsidR="00ED2FB6">
        <w:rPr>
          <w:sz w:val="20"/>
          <w:szCs w:val="20"/>
          <w:lang w:val="en-GB"/>
        </w:rPr>
        <w:t>were</w:t>
      </w:r>
      <w:r>
        <w:rPr>
          <w:sz w:val="20"/>
          <w:szCs w:val="20"/>
          <w:lang w:val="en-GB"/>
        </w:rPr>
        <w:t xml:space="preserve"> agreed </w:t>
      </w:r>
      <w:r>
        <w:rPr>
          <w:sz w:val="20"/>
          <w:szCs w:val="20"/>
          <w:lang w:val="en-GB"/>
        </w:rPr>
        <w:fldChar w:fldCharType="begin"/>
      </w:r>
      <w:r>
        <w:rPr>
          <w:sz w:val="20"/>
          <w:szCs w:val="20"/>
          <w:lang w:val="en-GB"/>
        </w:rPr>
        <w:instrText xml:space="preserve"> REF _Ref61860193 \r \h </w:instrText>
      </w:r>
      <w:r>
        <w:rPr>
          <w:sz w:val="20"/>
          <w:szCs w:val="20"/>
          <w:lang w:val="en-GB"/>
        </w:rPr>
      </w:r>
      <w:r>
        <w:rPr>
          <w:sz w:val="20"/>
          <w:szCs w:val="20"/>
          <w:lang w:val="en-GB"/>
        </w:rPr>
        <w:fldChar w:fldCharType="separate"/>
      </w:r>
      <w:r>
        <w:rPr>
          <w:sz w:val="20"/>
          <w:szCs w:val="20"/>
          <w:lang w:val="en-GB"/>
        </w:rPr>
        <w:t>[2]</w:t>
      </w:r>
      <w:r>
        <w:rPr>
          <w:sz w:val="20"/>
          <w:szCs w:val="20"/>
          <w:lang w:val="en-GB"/>
        </w:rPr>
        <w:fldChar w:fldCharType="end"/>
      </w:r>
      <w:r>
        <w:rPr>
          <w:sz w:val="20"/>
          <w:szCs w:val="20"/>
          <w:lang w:val="en-GB"/>
        </w:rPr>
        <w:t>:</w:t>
      </w:r>
    </w:p>
    <w:tbl>
      <w:tblPr>
        <w:tblStyle w:val="TableGrid"/>
        <w:tblW w:w="0" w:type="auto"/>
        <w:tblLook w:val="04A0" w:firstRow="1" w:lastRow="0" w:firstColumn="1" w:lastColumn="0" w:noHBand="0" w:noVBand="1"/>
      </w:tblPr>
      <w:tblGrid>
        <w:gridCol w:w="9350"/>
      </w:tblGrid>
      <w:tr w:rsidR="00D1480E" w14:paraId="4D36B8AD" w14:textId="77777777" w:rsidTr="007674AE">
        <w:tc>
          <w:tcPr>
            <w:tcW w:w="9350" w:type="dxa"/>
          </w:tcPr>
          <w:p w14:paraId="4AA7B622" w14:textId="77777777" w:rsidR="00536CD1" w:rsidRPr="001C15E4" w:rsidRDefault="00536CD1" w:rsidP="00536CD1">
            <w:pPr>
              <w:rPr>
                <w:highlight w:val="green"/>
              </w:rPr>
            </w:pPr>
            <w:r w:rsidRPr="001C15E4">
              <w:rPr>
                <w:highlight w:val="green"/>
              </w:rPr>
              <w:t>Agreements:</w:t>
            </w:r>
          </w:p>
          <w:p w14:paraId="1F030999" w14:textId="77777777" w:rsidR="00536CD1" w:rsidRPr="0020127F" w:rsidRDefault="00536CD1" w:rsidP="003328B2">
            <w:pPr>
              <w:numPr>
                <w:ilvl w:val="0"/>
                <w:numId w:val="4"/>
              </w:numPr>
              <w:autoSpaceDE/>
              <w:autoSpaceDN/>
              <w:adjustRightInd/>
              <w:snapToGrid/>
              <w:spacing w:after="0"/>
              <w:ind w:left="720"/>
              <w:jc w:val="left"/>
              <w:rPr>
                <w:i/>
                <w:iCs/>
              </w:rPr>
            </w:pPr>
            <w:r w:rsidRPr="0020127F">
              <w:rPr>
                <w:i/>
                <w:iCs/>
              </w:rPr>
              <w:t>Sharing of the same SSB and CORESET#0 between RedCap and non-RedCap UEs is supported when the bandwidth is no wider than the RedCap UE bandwidth</w:t>
            </w:r>
          </w:p>
          <w:p w14:paraId="529404DA" w14:textId="77777777" w:rsidR="00536CD1" w:rsidRPr="0020127F" w:rsidRDefault="00536CD1" w:rsidP="003328B2">
            <w:pPr>
              <w:numPr>
                <w:ilvl w:val="0"/>
                <w:numId w:val="4"/>
              </w:numPr>
              <w:autoSpaceDE/>
              <w:autoSpaceDN/>
              <w:adjustRightInd/>
              <w:snapToGrid/>
              <w:spacing w:after="0"/>
              <w:ind w:left="720"/>
              <w:jc w:val="left"/>
              <w:rPr>
                <w:i/>
                <w:iCs/>
              </w:rPr>
            </w:pPr>
            <w:r w:rsidRPr="0020127F">
              <w:rPr>
                <w:i/>
                <w:iCs/>
              </w:rPr>
              <w:t>The initial DL BWP (derived based on MIB/SIB) for RedCap UEs can be the same as the initial DL BWP for non-RedCap UEs at least when the initial DL BWP is no wider than the RedCap UE bandwidth.</w:t>
            </w:r>
          </w:p>
          <w:p w14:paraId="138B09F9" w14:textId="77777777" w:rsidR="00536CD1" w:rsidRPr="0020127F" w:rsidRDefault="00536CD1" w:rsidP="003328B2">
            <w:pPr>
              <w:numPr>
                <w:ilvl w:val="1"/>
                <w:numId w:val="4"/>
              </w:numPr>
              <w:autoSpaceDE/>
              <w:autoSpaceDN/>
              <w:adjustRightInd/>
              <w:snapToGrid/>
              <w:spacing w:after="0"/>
              <w:ind w:left="1440"/>
              <w:jc w:val="left"/>
              <w:rPr>
                <w:i/>
                <w:iCs/>
              </w:rPr>
            </w:pPr>
            <w:r w:rsidRPr="0020127F">
              <w:rPr>
                <w:i/>
                <w:iCs/>
              </w:rPr>
              <w:t xml:space="preserve">FFS: after initial access, whether a RedCap UE is allowed to operate with an initial DL BWP wider than the maximum RedCap UE bandwidth </w:t>
            </w:r>
          </w:p>
          <w:p w14:paraId="580A42B6" w14:textId="77777777" w:rsidR="00536CD1" w:rsidRPr="0020127F" w:rsidRDefault="00536CD1" w:rsidP="003328B2">
            <w:pPr>
              <w:numPr>
                <w:ilvl w:val="2"/>
                <w:numId w:val="4"/>
              </w:numPr>
              <w:autoSpaceDE/>
              <w:autoSpaceDN/>
              <w:adjustRightInd/>
              <w:snapToGrid/>
              <w:spacing w:after="0"/>
              <w:ind w:left="2160"/>
              <w:jc w:val="left"/>
              <w:rPr>
                <w:i/>
                <w:iCs/>
              </w:rPr>
            </w:pPr>
            <w:r w:rsidRPr="0020127F">
              <w:rPr>
                <w:i/>
                <w:iCs/>
              </w:rPr>
              <w:t>Discuss further whether or not it is also applicable during initial access</w:t>
            </w:r>
          </w:p>
          <w:p w14:paraId="1CAE353C" w14:textId="77777777" w:rsidR="00536CD1" w:rsidRPr="0020127F" w:rsidRDefault="00536CD1" w:rsidP="003328B2">
            <w:pPr>
              <w:numPr>
                <w:ilvl w:val="0"/>
                <w:numId w:val="4"/>
              </w:numPr>
              <w:autoSpaceDE/>
              <w:autoSpaceDN/>
              <w:adjustRightInd/>
              <w:snapToGrid/>
              <w:spacing w:after="0"/>
              <w:ind w:left="720"/>
              <w:jc w:val="left"/>
              <w:rPr>
                <w:i/>
                <w:iCs/>
              </w:rPr>
            </w:pPr>
            <w:r w:rsidRPr="0020127F">
              <w:rPr>
                <w:i/>
                <w:iCs/>
              </w:rPr>
              <w:t>The initial UL BWP (derived based on SIB) for RedCap UEs can be the same as the initial UL BWP for non-RedCap UEs at least when the initial UL BWP is no wider than the RedCap UE bandwidth.</w:t>
            </w:r>
          </w:p>
          <w:p w14:paraId="623CEE99" w14:textId="77777777" w:rsidR="00536CD1" w:rsidRPr="0020127F" w:rsidRDefault="00536CD1" w:rsidP="003328B2">
            <w:pPr>
              <w:numPr>
                <w:ilvl w:val="1"/>
                <w:numId w:val="4"/>
              </w:numPr>
              <w:autoSpaceDE/>
              <w:autoSpaceDN/>
              <w:adjustRightInd/>
              <w:snapToGrid/>
              <w:spacing w:after="0"/>
              <w:ind w:left="1440"/>
              <w:jc w:val="left"/>
              <w:rPr>
                <w:i/>
                <w:iCs/>
              </w:rPr>
            </w:pPr>
            <w:r w:rsidRPr="0020127F">
              <w:rPr>
                <w:i/>
                <w:iCs/>
              </w:rPr>
              <w:t>FFS: during and after initial access, whether a RedCap UE is allowed to operate with an initial UL BWP wider than the maximum RedCap UE bandwidth</w:t>
            </w:r>
            <w:r w:rsidRPr="0020127F">
              <w:rPr>
                <w:i/>
                <w:iCs/>
                <w:u w:val="single"/>
              </w:rPr>
              <w:t xml:space="preserve"> </w:t>
            </w:r>
          </w:p>
          <w:p w14:paraId="569A5F70" w14:textId="77777777" w:rsidR="00536CD1" w:rsidRPr="0020127F" w:rsidRDefault="00536CD1" w:rsidP="003328B2">
            <w:pPr>
              <w:numPr>
                <w:ilvl w:val="0"/>
                <w:numId w:val="4"/>
              </w:numPr>
              <w:autoSpaceDE/>
              <w:autoSpaceDN/>
              <w:adjustRightInd/>
              <w:snapToGrid/>
              <w:spacing w:after="0"/>
              <w:ind w:left="720"/>
              <w:jc w:val="left"/>
              <w:rPr>
                <w:i/>
                <w:iCs/>
              </w:rPr>
            </w:pPr>
            <w:r w:rsidRPr="0020127F">
              <w:rPr>
                <w:i/>
                <w:iCs/>
              </w:rPr>
              <w:t>FFS whether or not to further introduce the following (e.g., for offloading purpose, for differentiation of RedCap vs. non RedCap UEs, for different BWP#0 configuration options, etc.)</w:t>
            </w:r>
          </w:p>
          <w:p w14:paraId="7B4C2F30" w14:textId="77777777" w:rsidR="00536CD1" w:rsidRPr="0020127F" w:rsidRDefault="00536CD1" w:rsidP="003328B2">
            <w:pPr>
              <w:numPr>
                <w:ilvl w:val="0"/>
                <w:numId w:val="6"/>
              </w:numPr>
              <w:autoSpaceDE/>
              <w:autoSpaceDN/>
              <w:adjustRightInd/>
              <w:snapToGrid/>
              <w:spacing w:after="0"/>
              <w:ind w:left="1440"/>
              <w:jc w:val="left"/>
              <w:rPr>
                <w:i/>
                <w:iCs/>
              </w:rPr>
            </w:pPr>
            <w:r w:rsidRPr="0020127F">
              <w:rPr>
                <w:i/>
                <w:iCs/>
              </w:rPr>
              <w:t>Whether an additional CORESET can be configured for scheduling of RACH (msg2 &amp; msg4)/Paging/SI messages for RedCap UEs</w:t>
            </w:r>
          </w:p>
          <w:p w14:paraId="34BB4D08" w14:textId="77777777" w:rsidR="00536CD1" w:rsidRPr="0020127F" w:rsidRDefault="00536CD1" w:rsidP="003328B2">
            <w:pPr>
              <w:numPr>
                <w:ilvl w:val="0"/>
                <w:numId w:val="6"/>
              </w:numPr>
              <w:autoSpaceDE/>
              <w:autoSpaceDN/>
              <w:adjustRightInd/>
              <w:snapToGrid/>
              <w:spacing w:after="0"/>
              <w:ind w:left="1440"/>
              <w:jc w:val="left"/>
              <w:rPr>
                <w:i/>
                <w:iCs/>
              </w:rPr>
            </w:pPr>
            <w:r w:rsidRPr="0020127F">
              <w:rPr>
                <w:i/>
                <w:iCs/>
              </w:rPr>
              <w:t>Whether the SIB-configured initial DL BWP for RedCap UEs can also be configured to be different from the SIB-configured initial DL BWP for non-RedCap UEs.</w:t>
            </w:r>
          </w:p>
          <w:p w14:paraId="10870AD8" w14:textId="77777777" w:rsidR="00536CD1" w:rsidRPr="0020127F" w:rsidRDefault="00536CD1" w:rsidP="003328B2">
            <w:pPr>
              <w:numPr>
                <w:ilvl w:val="0"/>
                <w:numId w:val="6"/>
              </w:numPr>
              <w:autoSpaceDE/>
              <w:autoSpaceDN/>
              <w:adjustRightInd/>
              <w:snapToGrid/>
              <w:spacing w:after="0"/>
              <w:ind w:left="1440"/>
              <w:jc w:val="left"/>
              <w:rPr>
                <w:i/>
                <w:iCs/>
              </w:rPr>
            </w:pPr>
            <w:r w:rsidRPr="0020127F">
              <w:rPr>
                <w:i/>
                <w:iCs/>
              </w:rPr>
              <w:t>Whether the SIB-configured initial UL BWP for RedCap UEs can also be configured to be different from the SIB-configured initial UL BWP for non-RedCap UEs.</w:t>
            </w:r>
          </w:p>
          <w:p w14:paraId="22BD6659" w14:textId="77777777" w:rsidR="00D1480E" w:rsidRDefault="00D1480E" w:rsidP="00536CD1">
            <w:pPr>
              <w:autoSpaceDE/>
              <w:autoSpaceDN/>
              <w:adjustRightInd/>
              <w:snapToGrid/>
              <w:spacing w:after="180" w:line="252" w:lineRule="auto"/>
              <w:jc w:val="left"/>
            </w:pPr>
          </w:p>
          <w:p w14:paraId="570C2ECF" w14:textId="77777777" w:rsidR="008F57BB" w:rsidRPr="001C15E4" w:rsidRDefault="008F57BB" w:rsidP="008F57BB">
            <w:pPr>
              <w:spacing w:line="252" w:lineRule="auto"/>
              <w:contextualSpacing/>
              <w:rPr>
                <w:rFonts w:ascii="Calibri" w:hAnsi="Calibri" w:cs="Calibri"/>
              </w:rPr>
            </w:pPr>
            <w:r w:rsidRPr="001C15E4">
              <w:rPr>
                <w:b/>
                <w:bCs/>
                <w:u w:val="single"/>
              </w:rPr>
              <w:t>Conclusion:</w:t>
            </w:r>
            <w:r w:rsidRPr="007974F3">
              <w:t xml:space="preserve"> </w:t>
            </w:r>
            <w:r w:rsidRPr="0020127F">
              <w:rPr>
                <w:i/>
                <w:iCs/>
              </w:rPr>
              <w:t>RAN1 does not consider acquisition time improvements for FR2 RedCap UEs with SSB and CORESET#0 multiplexing patterns 2 and 3 as part of this WI.</w:t>
            </w:r>
          </w:p>
          <w:p w14:paraId="096CAA2C" w14:textId="77777777" w:rsidR="008F57BB" w:rsidRPr="001C15E4" w:rsidRDefault="008F57BB" w:rsidP="008F57BB"/>
          <w:p w14:paraId="28C90DD6" w14:textId="77777777" w:rsidR="008F57BB" w:rsidRPr="00DC68D6" w:rsidRDefault="008F57BB" w:rsidP="008F57BB">
            <w:r w:rsidRPr="001C15E4">
              <w:rPr>
                <w:highlight w:val="green"/>
              </w:rPr>
              <w:t>Agreements</w:t>
            </w:r>
            <w:r w:rsidRPr="00DC68D6">
              <w:t>:</w:t>
            </w:r>
          </w:p>
          <w:p w14:paraId="442498E4" w14:textId="77777777" w:rsidR="008F57BB" w:rsidRPr="0020127F" w:rsidRDefault="008F57BB" w:rsidP="003328B2">
            <w:pPr>
              <w:numPr>
                <w:ilvl w:val="0"/>
                <w:numId w:val="7"/>
              </w:numPr>
              <w:autoSpaceDE/>
              <w:autoSpaceDN/>
              <w:adjustRightInd/>
              <w:snapToGrid/>
              <w:spacing w:after="0" w:line="252" w:lineRule="auto"/>
              <w:contextualSpacing/>
              <w:jc w:val="left"/>
              <w:rPr>
                <w:i/>
                <w:iCs/>
                <w:lang w:eastAsia="x-none"/>
              </w:rPr>
            </w:pPr>
            <w:r w:rsidRPr="0020127F">
              <w:rPr>
                <w:i/>
                <w:iCs/>
                <w:lang w:eastAsia="x-none"/>
              </w:rPr>
              <w:t xml:space="preserve">Study further how to enable/support that a RACH occasion associated with the best SSB falls within the </w:t>
            </w:r>
            <w:r w:rsidRPr="0020127F">
              <w:rPr>
                <w:i/>
                <w:iCs/>
                <w:lang w:eastAsia="x-none"/>
              </w:rPr>
              <w:lastRenderedPageBreak/>
              <w:t>RedCap UE bandwidth, with the following options:</w:t>
            </w:r>
          </w:p>
          <w:p w14:paraId="4B0A4DFA" w14:textId="77777777" w:rsidR="008F57BB" w:rsidRPr="0020127F" w:rsidRDefault="008F57BB" w:rsidP="003328B2">
            <w:pPr>
              <w:numPr>
                <w:ilvl w:val="1"/>
                <w:numId w:val="6"/>
              </w:numPr>
              <w:autoSpaceDE/>
              <w:autoSpaceDN/>
              <w:adjustRightInd/>
              <w:snapToGrid/>
              <w:spacing w:after="0"/>
              <w:jc w:val="left"/>
              <w:rPr>
                <w:i/>
                <w:iCs/>
              </w:rPr>
            </w:pPr>
            <w:r w:rsidRPr="0020127F">
              <w:rPr>
                <w:i/>
                <w:iCs/>
              </w:rPr>
              <w:t>Option 1: Proper RF-retuning for RedCap</w:t>
            </w:r>
          </w:p>
          <w:p w14:paraId="655E3FEB" w14:textId="77777777" w:rsidR="008F57BB" w:rsidRPr="0020127F" w:rsidRDefault="008F57BB" w:rsidP="003328B2">
            <w:pPr>
              <w:numPr>
                <w:ilvl w:val="0"/>
                <w:numId w:val="6"/>
              </w:numPr>
              <w:autoSpaceDE/>
              <w:autoSpaceDN/>
              <w:adjustRightInd/>
              <w:snapToGrid/>
              <w:spacing w:after="0"/>
              <w:ind w:left="1440"/>
              <w:jc w:val="left"/>
              <w:rPr>
                <w:rFonts w:eastAsia="Calibri"/>
                <w:i/>
                <w:iCs/>
              </w:rPr>
            </w:pPr>
            <w:r w:rsidRPr="0020127F">
              <w:rPr>
                <w:i/>
                <w:iCs/>
              </w:rPr>
              <w:t>Option 2: Separate initial UL BWP(s) for RedCap UEs</w:t>
            </w:r>
          </w:p>
          <w:p w14:paraId="6BC6FAE0" w14:textId="77777777" w:rsidR="008F57BB" w:rsidRPr="0020127F" w:rsidRDefault="008F57BB" w:rsidP="003328B2">
            <w:pPr>
              <w:numPr>
                <w:ilvl w:val="0"/>
                <w:numId w:val="6"/>
              </w:numPr>
              <w:autoSpaceDE/>
              <w:autoSpaceDN/>
              <w:adjustRightInd/>
              <w:snapToGrid/>
              <w:spacing w:after="0"/>
              <w:ind w:left="1440"/>
              <w:jc w:val="left"/>
              <w:rPr>
                <w:i/>
                <w:iCs/>
              </w:rPr>
            </w:pPr>
            <w:r w:rsidRPr="0020127F">
              <w:rPr>
                <w:i/>
                <w:iCs/>
              </w:rPr>
              <w:t>Option 3: gNB configuration (e.g., restrictions on existing PRACH configurations, or FDM-ed ROs, or always restricting the initial UL BWP to within RedCap UE bandwidth)</w:t>
            </w:r>
          </w:p>
          <w:p w14:paraId="4B9361C7" w14:textId="77777777" w:rsidR="008F57BB" w:rsidRPr="0020127F" w:rsidRDefault="008F57BB" w:rsidP="003328B2">
            <w:pPr>
              <w:numPr>
                <w:ilvl w:val="0"/>
                <w:numId w:val="6"/>
              </w:numPr>
              <w:autoSpaceDE/>
              <w:autoSpaceDN/>
              <w:adjustRightInd/>
              <w:snapToGrid/>
              <w:spacing w:after="0"/>
              <w:ind w:left="1440"/>
              <w:jc w:val="left"/>
              <w:rPr>
                <w:i/>
                <w:iCs/>
              </w:rPr>
            </w:pPr>
            <w:r w:rsidRPr="0020127F">
              <w:rPr>
                <w:i/>
                <w:iCs/>
              </w:rPr>
              <w:t>Option 4: Dedicated PRACH configurations (e.g., ROs) for RedCap UEs</w:t>
            </w:r>
          </w:p>
          <w:p w14:paraId="701AF99D" w14:textId="77777777" w:rsidR="008F57BB" w:rsidRPr="0020127F" w:rsidRDefault="008F57BB" w:rsidP="003328B2">
            <w:pPr>
              <w:numPr>
                <w:ilvl w:val="0"/>
                <w:numId w:val="6"/>
              </w:numPr>
              <w:autoSpaceDE/>
              <w:autoSpaceDN/>
              <w:adjustRightInd/>
              <w:snapToGrid/>
              <w:spacing w:after="0"/>
              <w:ind w:left="1440"/>
              <w:jc w:val="left"/>
              <w:rPr>
                <w:i/>
                <w:iCs/>
              </w:rPr>
            </w:pPr>
            <w:r w:rsidRPr="0020127F">
              <w:rPr>
                <w:i/>
                <w:iCs/>
              </w:rPr>
              <w:t>Other options are not precluded</w:t>
            </w:r>
          </w:p>
          <w:p w14:paraId="12F4D4D2" w14:textId="77777777" w:rsidR="0020127F" w:rsidRDefault="0020127F" w:rsidP="00CD66A9">
            <w:pPr>
              <w:rPr>
                <w:b/>
                <w:bCs/>
                <w:u w:val="single"/>
              </w:rPr>
            </w:pPr>
          </w:p>
          <w:p w14:paraId="728201AC" w14:textId="50CE3C87" w:rsidR="00CD66A9" w:rsidRPr="001C15E4" w:rsidRDefault="00CD66A9" w:rsidP="00CD66A9">
            <w:pPr>
              <w:rPr>
                <w:b/>
                <w:bCs/>
                <w:u w:val="single"/>
              </w:rPr>
            </w:pPr>
            <w:r w:rsidRPr="001C15E4">
              <w:rPr>
                <w:b/>
                <w:bCs/>
                <w:u w:val="single"/>
              </w:rPr>
              <w:t>Conclusion:</w:t>
            </w:r>
          </w:p>
          <w:p w14:paraId="00870AAA" w14:textId="77777777" w:rsidR="00CD66A9" w:rsidRPr="0020127F" w:rsidRDefault="00CD66A9" w:rsidP="00CD66A9">
            <w:pPr>
              <w:rPr>
                <w:i/>
                <w:iCs/>
              </w:rPr>
            </w:pPr>
            <w:r w:rsidRPr="0020127F">
              <w:rPr>
                <w:i/>
                <w:iCs/>
              </w:rPr>
              <w:t>Discuss further in RAN1#104b-e whether or not to send LS to RAN4 regarding RF retuning time, and if so, the RAN1 details associated with question.</w:t>
            </w:r>
          </w:p>
          <w:p w14:paraId="57B0D3E1" w14:textId="77777777" w:rsidR="00CD66A9" w:rsidRDefault="00CD66A9" w:rsidP="00CD66A9"/>
          <w:p w14:paraId="35BD3A74" w14:textId="77777777" w:rsidR="00CD66A9" w:rsidRPr="00B13197" w:rsidRDefault="00CD66A9" w:rsidP="00CD66A9">
            <w:r w:rsidRPr="001C15E4">
              <w:rPr>
                <w:highlight w:val="green"/>
              </w:rPr>
              <w:t>Agreements:</w:t>
            </w:r>
          </w:p>
          <w:p w14:paraId="37783FAB" w14:textId="77777777" w:rsidR="00CD66A9" w:rsidRPr="0020127F" w:rsidRDefault="00CD66A9" w:rsidP="003328B2">
            <w:pPr>
              <w:numPr>
                <w:ilvl w:val="0"/>
                <w:numId w:val="7"/>
              </w:numPr>
              <w:autoSpaceDE/>
              <w:autoSpaceDN/>
              <w:adjustRightInd/>
              <w:snapToGrid/>
              <w:spacing w:after="0"/>
              <w:jc w:val="left"/>
              <w:rPr>
                <w:i/>
                <w:iCs/>
              </w:rPr>
            </w:pPr>
            <w:r w:rsidRPr="0020127F">
              <w:rPr>
                <w:i/>
                <w:iCs/>
              </w:rPr>
              <w:t>Study further whether and how to enable/support that PUCCH (for Msg4/[MsgB] HARQ feedback) and/or PUSCH (for Msg3/[MsgA]) transmissions fall within the RedCap UE bandwidth during initial access, with the following options:</w:t>
            </w:r>
          </w:p>
          <w:p w14:paraId="1B2F608F" w14:textId="77777777" w:rsidR="00CD66A9" w:rsidRPr="0020127F" w:rsidRDefault="00CD66A9" w:rsidP="003328B2">
            <w:pPr>
              <w:numPr>
                <w:ilvl w:val="1"/>
                <w:numId w:val="6"/>
              </w:numPr>
              <w:autoSpaceDE/>
              <w:autoSpaceDN/>
              <w:adjustRightInd/>
              <w:snapToGrid/>
              <w:spacing w:after="0"/>
              <w:jc w:val="left"/>
              <w:rPr>
                <w:i/>
                <w:iCs/>
              </w:rPr>
            </w:pPr>
            <w:r w:rsidRPr="0020127F">
              <w:rPr>
                <w:i/>
                <w:iCs/>
              </w:rPr>
              <w:t>Option 1: Proper RF-retuning for RedCap (if feasible)</w:t>
            </w:r>
          </w:p>
          <w:p w14:paraId="039814D6" w14:textId="77777777" w:rsidR="00CD66A9" w:rsidRPr="0020127F" w:rsidRDefault="00CD66A9" w:rsidP="003328B2">
            <w:pPr>
              <w:numPr>
                <w:ilvl w:val="1"/>
                <w:numId w:val="6"/>
              </w:numPr>
              <w:autoSpaceDE/>
              <w:autoSpaceDN/>
              <w:adjustRightInd/>
              <w:snapToGrid/>
              <w:spacing w:after="0"/>
              <w:jc w:val="left"/>
              <w:rPr>
                <w:i/>
                <w:iCs/>
              </w:rPr>
            </w:pPr>
            <w:r w:rsidRPr="0020127F">
              <w:rPr>
                <w:i/>
                <w:iCs/>
              </w:rPr>
              <w:t>Option 2: Separate initial UL BWP(s) for RedCap</w:t>
            </w:r>
          </w:p>
          <w:p w14:paraId="7C6402C5" w14:textId="77777777" w:rsidR="00CD66A9" w:rsidRPr="0020127F" w:rsidRDefault="00CD66A9" w:rsidP="003328B2">
            <w:pPr>
              <w:numPr>
                <w:ilvl w:val="2"/>
                <w:numId w:val="6"/>
              </w:numPr>
              <w:autoSpaceDE/>
              <w:autoSpaceDN/>
              <w:adjustRightInd/>
              <w:snapToGrid/>
              <w:spacing w:after="0"/>
              <w:jc w:val="left"/>
              <w:rPr>
                <w:i/>
                <w:iCs/>
              </w:rPr>
            </w:pPr>
            <w:r w:rsidRPr="0020127F">
              <w:rPr>
                <w:i/>
                <w:iCs/>
              </w:rPr>
              <w:t>FFS more than one starting PRB position</w:t>
            </w:r>
          </w:p>
          <w:p w14:paraId="23CB4624" w14:textId="77777777" w:rsidR="00CD66A9" w:rsidRPr="0020127F" w:rsidRDefault="00CD66A9" w:rsidP="003328B2">
            <w:pPr>
              <w:numPr>
                <w:ilvl w:val="1"/>
                <w:numId w:val="6"/>
              </w:numPr>
              <w:autoSpaceDE/>
              <w:autoSpaceDN/>
              <w:adjustRightInd/>
              <w:snapToGrid/>
              <w:spacing w:after="0"/>
              <w:jc w:val="left"/>
              <w:rPr>
                <w:i/>
                <w:iCs/>
              </w:rPr>
            </w:pPr>
            <w:r w:rsidRPr="0020127F">
              <w:rPr>
                <w:i/>
                <w:iCs/>
              </w:rPr>
              <w:t>Option 3: Separate PUCCH/Msg3/[MsgA] PUSCH configuration/indication or a different interpretation for the same configuration/indication for RedCap (e.g., disabled frequency hopping or different frequency hopping)</w:t>
            </w:r>
          </w:p>
          <w:p w14:paraId="484E8F3F" w14:textId="77777777" w:rsidR="00CD66A9" w:rsidRPr="0020127F" w:rsidRDefault="00CD66A9" w:rsidP="003328B2">
            <w:pPr>
              <w:numPr>
                <w:ilvl w:val="1"/>
                <w:numId w:val="6"/>
              </w:numPr>
              <w:autoSpaceDE/>
              <w:autoSpaceDN/>
              <w:adjustRightInd/>
              <w:snapToGrid/>
              <w:spacing w:after="0"/>
              <w:jc w:val="left"/>
              <w:rPr>
                <w:i/>
                <w:iCs/>
              </w:rPr>
            </w:pPr>
            <w:r w:rsidRPr="0020127F">
              <w:rPr>
                <w:i/>
                <w:iCs/>
              </w:rPr>
              <w:t>Option 4: gNB configuration (e.g., always restricting the initial UL BWP to within RedCap UE bandwidth, or restrictions on the frequency location and the amount of scheduled resource for Msg4/[MsgB] HARQ feedback and Msg3/[MsgA] PUSCH)</w:t>
            </w:r>
          </w:p>
          <w:p w14:paraId="08DA3842" w14:textId="77777777" w:rsidR="00CD66A9" w:rsidRPr="0020127F" w:rsidRDefault="00CD66A9" w:rsidP="003328B2">
            <w:pPr>
              <w:numPr>
                <w:ilvl w:val="2"/>
                <w:numId w:val="6"/>
              </w:numPr>
              <w:autoSpaceDE/>
              <w:autoSpaceDN/>
              <w:adjustRightInd/>
              <w:snapToGrid/>
              <w:spacing w:after="0"/>
              <w:jc w:val="left"/>
              <w:rPr>
                <w:i/>
                <w:iCs/>
              </w:rPr>
            </w:pPr>
            <w:r w:rsidRPr="0020127F">
              <w:rPr>
                <w:i/>
                <w:iCs/>
              </w:rPr>
              <w:t>As an example, with restrictions on the frequency location and the amount of scheduled resource for Msg4/[MsgB] HARQ feedback and Msg3/[MsgA] PUSCH, when the initial UL BWP is the same for RedCap and non-RedCap UEs, the PUCCH (for Msg4/[MsgB] HARQ feedback) and PUSCH (for Msg3/[MsgA]) are within the RedCap UE bandwidth</w:t>
            </w:r>
          </w:p>
          <w:p w14:paraId="6A36A3CC" w14:textId="4E467802" w:rsidR="008F57BB" w:rsidRPr="0020127F" w:rsidRDefault="00CD66A9" w:rsidP="003328B2">
            <w:pPr>
              <w:numPr>
                <w:ilvl w:val="1"/>
                <w:numId w:val="6"/>
              </w:numPr>
              <w:autoSpaceDE/>
              <w:autoSpaceDN/>
              <w:adjustRightInd/>
              <w:snapToGrid/>
              <w:spacing w:after="0"/>
              <w:jc w:val="left"/>
            </w:pPr>
            <w:r w:rsidRPr="0020127F">
              <w:rPr>
                <w:i/>
                <w:iCs/>
              </w:rPr>
              <w:t>Other options are not precluded</w:t>
            </w:r>
          </w:p>
        </w:tc>
      </w:tr>
    </w:tbl>
    <w:p w14:paraId="4757B072" w14:textId="354A6954" w:rsidR="00D1480E" w:rsidRDefault="00D1480E" w:rsidP="00D1480E">
      <w:pPr>
        <w:spacing w:after="160" w:line="259" w:lineRule="auto"/>
        <w:ind w:right="-99"/>
        <w:rPr>
          <w:sz w:val="20"/>
          <w:szCs w:val="20"/>
          <w:lang w:val="en-GB"/>
        </w:rPr>
      </w:pPr>
    </w:p>
    <w:p w14:paraId="02B77FEE" w14:textId="3DF72750" w:rsidR="001A17DF" w:rsidRDefault="001A17DF" w:rsidP="00D1480E">
      <w:pPr>
        <w:spacing w:after="160" w:line="259" w:lineRule="auto"/>
        <w:ind w:right="-99"/>
        <w:rPr>
          <w:sz w:val="20"/>
          <w:szCs w:val="20"/>
          <w:lang w:val="en-GB"/>
        </w:rPr>
      </w:pPr>
      <w:r>
        <w:rPr>
          <w:sz w:val="20"/>
          <w:szCs w:val="20"/>
          <w:lang w:val="en-GB"/>
        </w:rPr>
        <w:t xml:space="preserve">Subsequently, during RAN1 #104bis-E meeting, the following was agreed </w:t>
      </w:r>
      <w:r w:rsidR="0048374E">
        <w:rPr>
          <w:sz w:val="20"/>
          <w:szCs w:val="20"/>
          <w:lang w:val="en-GB"/>
        </w:rPr>
        <w:fldChar w:fldCharType="begin"/>
      </w:r>
      <w:r w:rsidR="0048374E">
        <w:rPr>
          <w:sz w:val="20"/>
          <w:szCs w:val="20"/>
          <w:lang w:val="en-GB"/>
        </w:rPr>
        <w:instrText xml:space="preserve"> REF _Ref71650758 \r \h </w:instrText>
      </w:r>
      <w:r w:rsidR="0048374E">
        <w:rPr>
          <w:sz w:val="20"/>
          <w:szCs w:val="20"/>
          <w:lang w:val="en-GB"/>
        </w:rPr>
      </w:r>
      <w:r w:rsidR="0048374E">
        <w:rPr>
          <w:sz w:val="20"/>
          <w:szCs w:val="20"/>
          <w:lang w:val="en-GB"/>
        </w:rPr>
        <w:fldChar w:fldCharType="separate"/>
      </w:r>
      <w:r w:rsidR="0048374E">
        <w:rPr>
          <w:sz w:val="20"/>
          <w:szCs w:val="20"/>
          <w:lang w:val="en-GB"/>
        </w:rPr>
        <w:t>[3]</w:t>
      </w:r>
      <w:r w:rsidR="0048374E">
        <w:rPr>
          <w:sz w:val="20"/>
          <w:szCs w:val="20"/>
          <w:lang w:val="en-GB"/>
        </w:rPr>
        <w:fldChar w:fldCharType="end"/>
      </w:r>
      <w:r>
        <w:rPr>
          <w:sz w:val="20"/>
          <w:szCs w:val="20"/>
          <w:lang w:val="en-GB"/>
        </w:rPr>
        <w:t>:</w:t>
      </w:r>
    </w:p>
    <w:tbl>
      <w:tblPr>
        <w:tblStyle w:val="TableGrid"/>
        <w:tblW w:w="0" w:type="auto"/>
        <w:tblLook w:val="04A0" w:firstRow="1" w:lastRow="0" w:firstColumn="1" w:lastColumn="0" w:noHBand="0" w:noVBand="1"/>
      </w:tblPr>
      <w:tblGrid>
        <w:gridCol w:w="9350"/>
      </w:tblGrid>
      <w:tr w:rsidR="001A17DF" w14:paraId="357E9E2C" w14:textId="77777777" w:rsidTr="001A17DF">
        <w:tc>
          <w:tcPr>
            <w:tcW w:w="9350" w:type="dxa"/>
          </w:tcPr>
          <w:p w14:paraId="7F6EAA60" w14:textId="77777777" w:rsidR="009951C5" w:rsidRPr="003C7F12" w:rsidRDefault="009951C5" w:rsidP="009951C5">
            <w:pPr>
              <w:rPr>
                <w:rFonts w:ascii="Calibri" w:hAnsi="Calibri"/>
                <w:highlight w:val="darkYellow"/>
              </w:rPr>
            </w:pPr>
            <w:r w:rsidRPr="003C7F12">
              <w:rPr>
                <w:rStyle w:val="Strong"/>
                <w:b w:val="0"/>
                <w:bCs w:val="0"/>
                <w:highlight w:val="darkYellow"/>
              </w:rPr>
              <w:t>Working assumption:</w:t>
            </w:r>
          </w:p>
          <w:p w14:paraId="538B25E7" w14:textId="77777777" w:rsidR="009951C5" w:rsidRPr="009951C5" w:rsidRDefault="009951C5" w:rsidP="003328B2">
            <w:pPr>
              <w:pStyle w:val="ListParagraph"/>
              <w:numPr>
                <w:ilvl w:val="0"/>
                <w:numId w:val="15"/>
              </w:numPr>
              <w:autoSpaceDE/>
              <w:autoSpaceDN/>
              <w:adjustRightInd/>
              <w:snapToGrid/>
              <w:spacing w:after="0"/>
              <w:contextualSpacing w:val="0"/>
              <w:jc w:val="left"/>
              <w:rPr>
                <w:rFonts w:eastAsia="Times New Roman"/>
                <w:i/>
                <w:iCs/>
              </w:rPr>
            </w:pPr>
            <w:r w:rsidRPr="009951C5">
              <w:rPr>
                <w:rStyle w:val="Strong"/>
                <w:rFonts w:eastAsia="Times New Roman"/>
                <w:b w:val="0"/>
                <w:bCs w:val="0"/>
                <w:i/>
                <w:iCs/>
              </w:rPr>
              <w:t>During initial access, the bandwidth of the initial DL BWP for RedCap UEs is not expected to exceed the maximum RedCap UE bandwidth.</w:t>
            </w:r>
          </w:p>
          <w:p w14:paraId="1C39E0AB"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Style w:val="Strong"/>
                <w:rFonts w:eastAsia="Times New Roman"/>
                <w:b w:val="0"/>
                <w:bCs w:val="0"/>
                <w:i/>
                <w:iCs/>
              </w:rPr>
              <w:t>The bandwidth and location of the initial DL BWP for RedCap UEs can be the same as the bandwidth and location of the MIB-configured initial DL BWP for non-RedCap UEs.</w:t>
            </w:r>
          </w:p>
          <w:p w14:paraId="736CBA1D"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Style w:val="Strong"/>
                <w:rFonts w:eastAsia="Times New Roman"/>
                <w:b w:val="0"/>
                <w:bCs w:val="0"/>
                <w:i/>
                <w:iCs/>
              </w:rPr>
              <w:t>This does not preclude a SIB-configured initial DL BWP for non-RedCap UEs only with a wider bandwidth than the maximum RedCap UE bandwidth.</w:t>
            </w:r>
          </w:p>
          <w:p w14:paraId="2D2CDB01" w14:textId="77777777" w:rsidR="009951C5" w:rsidRPr="009951C5" w:rsidRDefault="009951C5" w:rsidP="003328B2">
            <w:pPr>
              <w:pStyle w:val="ListParagraph"/>
              <w:numPr>
                <w:ilvl w:val="1"/>
                <w:numId w:val="15"/>
              </w:numPr>
              <w:autoSpaceDE/>
              <w:autoSpaceDN/>
              <w:adjustRightInd/>
              <w:snapToGrid/>
              <w:spacing w:after="0"/>
              <w:contextualSpacing w:val="0"/>
              <w:jc w:val="left"/>
              <w:rPr>
                <w:rStyle w:val="Strong"/>
                <w:rFonts w:eastAsia="Calibri"/>
                <w:b w:val="0"/>
                <w:bCs w:val="0"/>
                <w:i/>
                <w:iCs/>
                <w:lang w:val="sv-SE"/>
              </w:rPr>
            </w:pPr>
            <w:r w:rsidRPr="009951C5">
              <w:rPr>
                <w:rStyle w:val="Strong"/>
                <w:rFonts w:eastAsia="Times New Roman"/>
                <w:b w:val="0"/>
                <w:bCs w:val="0"/>
                <w:i/>
                <w:iCs/>
              </w:rPr>
              <w:t>This does not preclude separate or additional bandwidth and location for initial DL BWP for RedCap UEs (FFS).</w:t>
            </w:r>
          </w:p>
          <w:p w14:paraId="2CDA8191" w14:textId="77777777" w:rsidR="009951C5" w:rsidRPr="003A2D01" w:rsidRDefault="009951C5" w:rsidP="009951C5">
            <w:pPr>
              <w:rPr>
                <w:rStyle w:val="Strong"/>
                <w:b w:val="0"/>
                <w:bCs w:val="0"/>
              </w:rPr>
            </w:pPr>
          </w:p>
          <w:p w14:paraId="55A96719" w14:textId="77777777" w:rsidR="009951C5" w:rsidRPr="009951C5" w:rsidRDefault="009951C5" w:rsidP="009951C5">
            <w:pPr>
              <w:pStyle w:val="ListParagraph"/>
              <w:ind w:left="0"/>
              <w:rPr>
                <w:rFonts w:eastAsia="Times New Roman"/>
                <w:i/>
                <w:iCs/>
              </w:rPr>
            </w:pPr>
            <w:r w:rsidRPr="003C7F12">
              <w:rPr>
                <w:rFonts w:eastAsia="Times New Roman"/>
                <w:highlight w:val="darkYellow"/>
              </w:rPr>
              <w:t xml:space="preserve">Working assumption: </w:t>
            </w:r>
            <w:r w:rsidRPr="009951C5">
              <w:rPr>
                <w:rFonts w:eastAsia="Times New Roman"/>
                <w:i/>
                <w:iCs/>
              </w:rPr>
              <w:t>After initial access, at least for BWP#0 configuration option 1 (as in 38.331, Appendix B2), a RedCap UE is not expected to operate with an initial DL BWP wider than the maximum RedCap UE bandwidth.</w:t>
            </w:r>
          </w:p>
          <w:p w14:paraId="5EE5189A"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lang w:val="sv-SE"/>
              </w:rPr>
            </w:pPr>
            <w:r w:rsidRPr="009951C5">
              <w:rPr>
                <w:rFonts w:eastAsia="Times New Roman"/>
                <w:i/>
                <w:iCs/>
                <w:lang w:val="sv-SE"/>
              </w:rPr>
              <w:t>FFS: BWP#0 configuration option 2 (as in 38.331</w:t>
            </w:r>
            <w:r w:rsidRPr="009951C5">
              <w:rPr>
                <w:rFonts w:eastAsia="Times New Roman"/>
                <w:i/>
                <w:iCs/>
              </w:rPr>
              <w:t>, Appendix B2</w:t>
            </w:r>
            <w:r w:rsidRPr="009951C5">
              <w:rPr>
                <w:rFonts w:eastAsia="Times New Roman"/>
                <w:i/>
                <w:iCs/>
                <w:lang w:val="sv-SE"/>
              </w:rPr>
              <w:t>)</w:t>
            </w:r>
          </w:p>
          <w:p w14:paraId="15EDA2B7" w14:textId="77777777" w:rsidR="009951C5" w:rsidRPr="003A2D01" w:rsidRDefault="009951C5" w:rsidP="009951C5">
            <w:pPr>
              <w:rPr>
                <w:rFonts w:eastAsia="Calibri"/>
                <w:lang w:val="sv-SE"/>
              </w:rPr>
            </w:pPr>
          </w:p>
          <w:p w14:paraId="588806FE" w14:textId="77777777" w:rsidR="009951C5" w:rsidRPr="00A50404" w:rsidRDefault="009951C5" w:rsidP="009951C5">
            <w:pPr>
              <w:rPr>
                <w:lang w:val="sv-SE"/>
              </w:rPr>
            </w:pPr>
            <w:r w:rsidRPr="00A50404">
              <w:rPr>
                <w:highlight w:val="green"/>
                <w:lang w:val="sv-SE"/>
              </w:rPr>
              <w:t>Agreement</w:t>
            </w:r>
            <w:r w:rsidRPr="00A50404">
              <w:rPr>
                <w:lang w:val="sv-SE"/>
              </w:rPr>
              <w:t>:</w:t>
            </w:r>
          </w:p>
          <w:p w14:paraId="7581272C" w14:textId="77777777" w:rsidR="009951C5" w:rsidRPr="009951C5" w:rsidRDefault="009951C5" w:rsidP="003328B2">
            <w:pPr>
              <w:pStyle w:val="ListParagraph"/>
              <w:numPr>
                <w:ilvl w:val="0"/>
                <w:numId w:val="15"/>
              </w:numPr>
              <w:autoSpaceDE/>
              <w:autoSpaceDN/>
              <w:adjustRightInd/>
              <w:snapToGrid/>
              <w:spacing w:after="0"/>
              <w:contextualSpacing w:val="0"/>
              <w:jc w:val="left"/>
              <w:rPr>
                <w:rFonts w:eastAsia="Times New Roman"/>
                <w:i/>
                <w:iCs/>
              </w:rPr>
            </w:pPr>
            <w:r w:rsidRPr="009951C5">
              <w:rPr>
                <w:rFonts w:eastAsia="Times New Roman"/>
                <w:i/>
                <w:iCs/>
              </w:rPr>
              <w:t xml:space="preserve">During initial access, for the scenario where the initial UL BWP for non-RedCap UEs is configured to </w:t>
            </w:r>
            <w:r w:rsidRPr="009951C5">
              <w:rPr>
                <w:rFonts w:eastAsia="Times New Roman"/>
                <w:i/>
                <w:iCs/>
              </w:rPr>
              <w:lastRenderedPageBreak/>
              <w:t>be wider than the RedCap UE bandwidth, down select among the following options in RAN1#105-e</w:t>
            </w:r>
          </w:p>
          <w:p w14:paraId="76C8A836"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Fonts w:eastAsia="Times New Roman"/>
                <w:i/>
                <w:iCs/>
              </w:rPr>
              <w:t>Option 1: The scenario is allowed, and a RedCap UE can use the same UL BWP.</w:t>
            </w:r>
          </w:p>
          <w:p w14:paraId="0AEA08BF"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Fonts w:eastAsia="Times New Roman"/>
                <w:i/>
                <w:iCs/>
              </w:rPr>
              <w:t>Option 2: The scenario is allowed, but a separate initial UL BWP no wider than the RedCap UE maximum bandwidth is configured/defined for RedCap UEs.</w:t>
            </w:r>
          </w:p>
          <w:p w14:paraId="4F5E34DE"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Fonts w:eastAsia="Times New Roman"/>
                <w:i/>
                <w:iCs/>
              </w:rPr>
              <w:t>Option 3: The scenario is not allowed, and a RedCap UE is not expected to operate in an initial UL BWP wider than the RedCap UE maximum bandwidth.</w:t>
            </w:r>
          </w:p>
          <w:p w14:paraId="6C1F0C4D" w14:textId="77777777" w:rsidR="009951C5" w:rsidRPr="003A2D01" w:rsidRDefault="009951C5" w:rsidP="009951C5">
            <w:pPr>
              <w:rPr>
                <w:rFonts w:eastAsia="Calibri"/>
              </w:rPr>
            </w:pPr>
          </w:p>
          <w:p w14:paraId="7E27D623" w14:textId="77777777" w:rsidR="009951C5" w:rsidRPr="00A50404" w:rsidRDefault="009951C5" w:rsidP="009951C5">
            <w:pPr>
              <w:rPr>
                <w:lang w:val="sv-SE"/>
              </w:rPr>
            </w:pPr>
            <w:r w:rsidRPr="00A50404">
              <w:rPr>
                <w:highlight w:val="green"/>
                <w:lang w:val="sv-SE"/>
              </w:rPr>
              <w:t>Agreement</w:t>
            </w:r>
            <w:r w:rsidRPr="00A50404">
              <w:rPr>
                <w:lang w:val="sv-SE"/>
              </w:rPr>
              <w:t>:</w:t>
            </w:r>
          </w:p>
          <w:p w14:paraId="594EF9C5" w14:textId="77777777" w:rsidR="009951C5" w:rsidRPr="009951C5" w:rsidRDefault="009951C5" w:rsidP="003328B2">
            <w:pPr>
              <w:pStyle w:val="ListParagraph"/>
              <w:numPr>
                <w:ilvl w:val="0"/>
                <w:numId w:val="15"/>
              </w:numPr>
              <w:autoSpaceDE/>
              <w:autoSpaceDN/>
              <w:adjustRightInd/>
              <w:snapToGrid/>
              <w:spacing w:after="0"/>
              <w:contextualSpacing w:val="0"/>
              <w:jc w:val="left"/>
              <w:rPr>
                <w:rStyle w:val="Strong"/>
                <w:rFonts w:eastAsia="Times New Roman"/>
                <w:b w:val="0"/>
                <w:bCs w:val="0"/>
                <w:i/>
                <w:iCs/>
              </w:rPr>
            </w:pPr>
            <w:r w:rsidRPr="009951C5">
              <w:rPr>
                <w:rStyle w:val="Strong"/>
                <w:rFonts w:eastAsia="Times New Roman"/>
                <w:b w:val="0"/>
                <w:bCs w:val="0"/>
                <w:i/>
                <w:iCs/>
              </w:rPr>
              <w:t>After initial access, for the scenario where the initial UL BWP for non-RedCap UEs is configured to be wider than the RedCap UE bandwidth, down select among the following options in RAN1#105-e:</w:t>
            </w:r>
          </w:p>
          <w:p w14:paraId="45D0DA8D" w14:textId="77777777" w:rsidR="009951C5" w:rsidRPr="009951C5" w:rsidRDefault="009951C5" w:rsidP="003328B2">
            <w:pPr>
              <w:pStyle w:val="ListParagraph"/>
              <w:numPr>
                <w:ilvl w:val="1"/>
                <w:numId w:val="15"/>
              </w:numPr>
              <w:autoSpaceDE/>
              <w:autoSpaceDN/>
              <w:adjustRightInd/>
              <w:snapToGrid/>
              <w:spacing w:after="0"/>
              <w:contextualSpacing w:val="0"/>
              <w:jc w:val="left"/>
              <w:rPr>
                <w:rStyle w:val="Strong"/>
                <w:rFonts w:eastAsia="Times New Roman"/>
                <w:b w:val="0"/>
                <w:bCs w:val="0"/>
                <w:i/>
                <w:iCs/>
              </w:rPr>
            </w:pPr>
            <w:r w:rsidRPr="009951C5">
              <w:rPr>
                <w:rStyle w:val="Strong"/>
                <w:rFonts w:eastAsia="Times New Roman"/>
                <w:b w:val="0"/>
                <w:bCs w:val="0"/>
                <w:i/>
                <w:iCs/>
              </w:rPr>
              <w:t>Option 1: The scenario is allowed, and a RedCap UE can use the same UL BWP.</w:t>
            </w:r>
          </w:p>
          <w:p w14:paraId="785D20D8" w14:textId="77777777" w:rsidR="009951C5" w:rsidRPr="009951C5" w:rsidRDefault="009951C5" w:rsidP="003328B2">
            <w:pPr>
              <w:pStyle w:val="ListParagraph"/>
              <w:numPr>
                <w:ilvl w:val="1"/>
                <w:numId w:val="15"/>
              </w:numPr>
              <w:autoSpaceDE/>
              <w:autoSpaceDN/>
              <w:adjustRightInd/>
              <w:snapToGrid/>
              <w:spacing w:after="0"/>
              <w:contextualSpacing w:val="0"/>
              <w:jc w:val="left"/>
              <w:rPr>
                <w:rStyle w:val="Strong"/>
                <w:rFonts w:eastAsia="Times New Roman"/>
                <w:b w:val="0"/>
                <w:bCs w:val="0"/>
                <w:i/>
                <w:iCs/>
              </w:rPr>
            </w:pPr>
            <w:r w:rsidRPr="009951C5">
              <w:rPr>
                <w:rStyle w:val="Strong"/>
                <w:rFonts w:eastAsia="Times New Roman"/>
                <w:b w:val="0"/>
                <w:bCs w:val="0"/>
                <w:i/>
                <w:iCs/>
              </w:rPr>
              <w:t>Option 2: The scenario is allowed, but a separate initial UL BWP no wider than the RedCap UE maximum bandwidth is configured/defined for RedCap UEs.</w:t>
            </w:r>
          </w:p>
          <w:p w14:paraId="27C20591" w14:textId="77777777" w:rsidR="009951C5" w:rsidRPr="009951C5" w:rsidRDefault="009951C5" w:rsidP="003328B2">
            <w:pPr>
              <w:pStyle w:val="ListParagraph"/>
              <w:numPr>
                <w:ilvl w:val="1"/>
                <w:numId w:val="15"/>
              </w:numPr>
              <w:autoSpaceDE/>
              <w:autoSpaceDN/>
              <w:adjustRightInd/>
              <w:snapToGrid/>
              <w:spacing w:after="0"/>
              <w:contextualSpacing w:val="0"/>
              <w:jc w:val="left"/>
              <w:rPr>
                <w:rStyle w:val="Strong"/>
                <w:rFonts w:eastAsia="Times New Roman"/>
                <w:b w:val="0"/>
                <w:bCs w:val="0"/>
                <w:i/>
                <w:iCs/>
              </w:rPr>
            </w:pPr>
            <w:r w:rsidRPr="009951C5">
              <w:rPr>
                <w:rStyle w:val="Strong"/>
                <w:rFonts w:eastAsia="Times New Roman"/>
                <w:b w:val="0"/>
                <w:bCs w:val="0"/>
                <w:i/>
                <w:iCs/>
              </w:rPr>
              <w:t>Option 3: The scenario is not allowed, and a RedCap UE is not expected to operate in an initial UL BWP wider than the RedCap UE maximum bandwidth.</w:t>
            </w:r>
          </w:p>
          <w:p w14:paraId="595C5255" w14:textId="77777777" w:rsidR="009951C5" w:rsidRDefault="009951C5" w:rsidP="009951C5">
            <w:pPr>
              <w:rPr>
                <w:b/>
                <w:bCs/>
                <w:lang w:eastAsia="x-none"/>
              </w:rPr>
            </w:pPr>
          </w:p>
          <w:p w14:paraId="45CF6BBB" w14:textId="77777777" w:rsidR="009951C5" w:rsidRDefault="009951C5" w:rsidP="009951C5">
            <w:pPr>
              <w:rPr>
                <w:b/>
                <w:bCs/>
                <w:lang w:eastAsia="x-none"/>
              </w:rPr>
            </w:pPr>
          </w:p>
          <w:p w14:paraId="4164D181" w14:textId="77777777" w:rsidR="009951C5" w:rsidRPr="009951C5" w:rsidRDefault="009951C5" w:rsidP="009951C5">
            <w:pPr>
              <w:rPr>
                <w:i/>
                <w:iCs/>
              </w:rPr>
            </w:pPr>
            <w:r w:rsidRPr="00CD0647">
              <w:rPr>
                <w:highlight w:val="darkYellow"/>
              </w:rPr>
              <w:t xml:space="preserve">Working assumption: </w:t>
            </w:r>
            <w:r w:rsidRPr="009951C5">
              <w:rPr>
                <w:i/>
                <w:iCs/>
              </w:rPr>
              <w:t>A RedCap UE cannot be configured with a non-initial (DL or UL) BWP (i.e., a BWP with a non-zero index) wider than the maximum bandwidth of the RedCap UE.</w:t>
            </w:r>
          </w:p>
          <w:p w14:paraId="04406566" w14:textId="60094005" w:rsidR="001A17DF" w:rsidRPr="009951C5" w:rsidRDefault="009951C5" w:rsidP="003328B2">
            <w:pPr>
              <w:numPr>
                <w:ilvl w:val="0"/>
                <w:numId w:val="16"/>
              </w:numPr>
              <w:autoSpaceDE/>
              <w:autoSpaceDN/>
              <w:adjustRightInd/>
              <w:snapToGrid/>
              <w:spacing w:after="0"/>
              <w:jc w:val="left"/>
            </w:pPr>
            <w:r w:rsidRPr="009951C5">
              <w:rPr>
                <w:i/>
                <w:iCs/>
              </w:rPr>
              <w:t>At least for FR1, FG 6-1 ("Basic BWP operation with restriction" as described in TR 38.822) is used as a starting point for the RedCap UE type capability.</w:t>
            </w:r>
          </w:p>
        </w:tc>
      </w:tr>
    </w:tbl>
    <w:p w14:paraId="2FA59CC7" w14:textId="77777777" w:rsidR="001A17DF" w:rsidRPr="00C50EBF" w:rsidRDefault="001A17DF" w:rsidP="00D1480E">
      <w:pPr>
        <w:spacing w:after="160" w:line="259" w:lineRule="auto"/>
        <w:ind w:right="-99"/>
        <w:rPr>
          <w:sz w:val="20"/>
          <w:szCs w:val="20"/>
          <w:lang w:val="en-GB"/>
        </w:rPr>
      </w:pPr>
    </w:p>
    <w:p w14:paraId="0A18D8F6" w14:textId="4DB685A6" w:rsidR="00D1480E" w:rsidRPr="001E2DC5" w:rsidRDefault="00D1480E" w:rsidP="00D1480E">
      <w:pPr>
        <w:rPr>
          <w:rFonts w:eastAsia="Malgun Gothic"/>
          <w:lang w:eastAsia="ko-KR"/>
        </w:rPr>
      </w:pPr>
      <w:r w:rsidRPr="00EA006F">
        <w:rPr>
          <w:rFonts w:eastAsia="Malgun Gothic"/>
          <w:lang w:eastAsia="ko-KR"/>
        </w:rPr>
        <w:t xml:space="preserve">In this contribution, we </w:t>
      </w:r>
      <w:r>
        <w:rPr>
          <w:rFonts w:eastAsia="Malgun Gothic"/>
          <w:lang w:eastAsia="ko-KR"/>
        </w:rPr>
        <w:t xml:space="preserve">present our views on the support of reduced </w:t>
      </w:r>
      <w:r w:rsidR="00965D68">
        <w:rPr>
          <w:rFonts w:eastAsia="Malgun Gothic"/>
          <w:lang w:eastAsia="ko-KR"/>
        </w:rPr>
        <w:t>UE BW</w:t>
      </w:r>
      <w:r>
        <w:rPr>
          <w:rFonts w:eastAsia="Malgun Gothic"/>
          <w:lang w:eastAsia="ko-KR"/>
        </w:rPr>
        <w:t xml:space="preserve"> for RedCap UEs considering the above WI objectives and </w:t>
      </w:r>
      <w:r w:rsidR="004B0645">
        <w:rPr>
          <w:rFonts w:eastAsia="Malgun Gothic"/>
          <w:lang w:eastAsia="ko-KR"/>
        </w:rPr>
        <w:t>decisions</w:t>
      </w:r>
      <w:r>
        <w:rPr>
          <w:rFonts w:eastAsia="Malgun Gothic"/>
          <w:lang w:eastAsia="ko-KR"/>
        </w:rPr>
        <w:t xml:space="preserve"> from previous RAN1 meeting</w:t>
      </w:r>
      <w:r w:rsidR="00610517">
        <w:rPr>
          <w:rFonts w:eastAsia="Malgun Gothic"/>
          <w:lang w:eastAsia="ko-KR"/>
        </w:rPr>
        <w:t>s</w:t>
      </w:r>
      <w:r>
        <w:rPr>
          <w:rFonts w:eastAsia="Malgun Gothic"/>
          <w:lang w:eastAsia="ko-KR"/>
        </w:rPr>
        <w:t>.</w:t>
      </w:r>
    </w:p>
    <w:p w14:paraId="796EB1BA" w14:textId="347F81D7" w:rsidR="007C1B49" w:rsidRDefault="00AD2014" w:rsidP="007C1B49">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4" w:name="_Hlk68641020"/>
      <w:bookmarkEnd w:id="2"/>
      <w:r>
        <w:rPr>
          <w:rFonts w:ascii="Arial" w:hAnsi="Arial"/>
          <w:b w:val="0"/>
          <w:bCs w:val="0"/>
          <w:sz w:val="36"/>
          <w:szCs w:val="20"/>
        </w:rPr>
        <w:t xml:space="preserve">Aspects related to reduced BW </w:t>
      </w:r>
      <w:r w:rsidR="0041478D">
        <w:rPr>
          <w:rFonts w:ascii="Arial" w:hAnsi="Arial"/>
          <w:b w:val="0"/>
          <w:bCs w:val="0"/>
          <w:sz w:val="36"/>
          <w:szCs w:val="20"/>
        </w:rPr>
        <w:t>support in</w:t>
      </w:r>
      <w:r w:rsidR="007D0882">
        <w:rPr>
          <w:rFonts w:ascii="Arial" w:hAnsi="Arial"/>
          <w:b w:val="0"/>
          <w:bCs w:val="0"/>
          <w:sz w:val="36"/>
          <w:szCs w:val="20"/>
        </w:rPr>
        <w:t xml:space="preserve"> RRC</w:t>
      </w:r>
      <w:r w:rsidR="0041478D">
        <w:rPr>
          <w:rFonts w:ascii="Arial" w:hAnsi="Arial"/>
          <w:b w:val="0"/>
          <w:bCs w:val="0"/>
          <w:sz w:val="36"/>
          <w:szCs w:val="20"/>
        </w:rPr>
        <w:t xml:space="preserve"> Idle/Inactive modes</w:t>
      </w:r>
      <w:bookmarkEnd w:id="4"/>
    </w:p>
    <w:p w14:paraId="519E5122" w14:textId="77777777" w:rsidR="006A6E82" w:rsidRDefault="007D0882" w:rsidP="00A35761">
      <w:r>
        <w:t xml:space="preserve">In this section, we present our views on the </w:t>
      </w:r>
      <w:r w:rsidR="00B02A4C">
        <w:t>remaining details</w:t>
      </w:r>
      <w:r>
        <w:t xml:space="preserve"> related to support of RedCap UEs and operations in RRC Idle/Inactive modes</w:t>
      </w:r>
      <w:r w:rsidR="00AA6AA7">
        <w:t xml:space="preserve">. </w:t>
      </w:r>
    </w:p>
    <w:p w14:paraId="3D708DDE" w14:textId="23F38E14" w:rsidR="007D0882" w:rsidRDefault="00AA6AA7" w:rsidP="00A35761">
      <w:r>
        <w:t>Specifically, for DL</w:t>
      </w:r>
      <w:r w:rsidR="00F063B7">
        <w:t>:</w:t>
      </w:r>
    </w:p>
    <w:p w14:paraId="2D4CADEE" w14:textId="79DB92A5" w:rsidR="00F063B7" w:rsidRDefault="00F063B7" w:rsidP="003328B2">
      <w:pPr>
        <w:pStyle w:val="ListParagraph"/>
        <w:numPr>
          <w:ilvl w:val="0"/>
          <w:numId w:val="8"/>
        </w:numPr>
      </w:pPr>
      <w:r>
        <w:t>Whether SIB-indicated initial DL BWP can be different for RedCap and non-RedCap UEs?</w:t>
      </w:r>
    </w:p>
    <w:p w14:paraId="7795C989" w14:textId="665347BA" w:rsidR="00F063B7" w:rsidRDefault="005B2A1F" w:rsidP="003328B2">
      <w:pPr>
        <w:pStyle w:val="ListParagraph"/>
        <w:numPr>
          <w:ilvl w:val="0"/>
          <w:numId w:val="8"/>
        </w:numPr>
      </w:pPr>
      <w:r>
        <w:t xml:space="preserve">Whether to support configuration of an additional initial DL BWP in addition to </w:t>
      </w:r>
      <w:r w:rsidR="006A6E82">
        <w:t xml:space="preserve">the one defined by </w:t>
      </w:r>
      <w:r>
        <w:t>CORESET #0?</w:t>
      </w:r>
    </w:p>
    <w:p w14:paraId="28493E97" w14:textId="016AA4EA" w:rsidR="00F063B7" w:rsidRDefault="006A6E82" w:rsidP="00A35761">
      <w:r>
        <w:t>For UL:</w:t>
      </w:r>
    </w:p>
    <w:p w14:paraId="734557BB" w14:textId="35B1821E" w:rsidR="006A6E82" w:rsidRDefault="006A6E82" w:rsidP="003328B2">
      <w:pPr>
        <w:pStyle w:val="ListParagraph"/>
        <w:numPr>
          <w:ilvl w:val="0"/>
          <w:numId w:val="17"/>
        </w:numPr>
      </w:pPr>
      <w:r>
        <w:t xml:space="preserve">Whether </w:t>
      </w:r>
      <w:r w:rsidR="00A423FC">
        <w:t xml:space="preserve">and how </w:t>
      </w:r>
      <w:r>
        <w:t xml:space="preserve">to support </w:t>
      </w:r>
      <w:r w:rsidR="00A423FC" w:rsidRPr="00A423FC">
        <w:t>the scenario where the initial UL BWP for non-RedCap UEs is configured to be wider than the RedCap UE bandwidth</w:t>
      </w:r>
      <w:r>
        <w:t>?</w:t>
      </w:r>
    </w:p>
    <w:p w14:paraId="04C7A657" w14:textId="7F2D6A1A" w:rsidR="008E0A04" w:rsidRDefault="008E0A04" w:rsidP="003328B2">
      <w:pPr>
        <w:pStyle w:val="ListParagraph"/>
        <w:numPr>
          <w:ilvl w:val="0"/>
          <w:numId w:val="8"/>
        </w:numPr>
      </w:pPr>
      <w:r>
        <w:t>H</w:t>
      </w:r>
      <w:r w:rsidRPr="008E0A04">
        <w:t>ow to enable/support that a RACH occasion associated with the best SSB falls within the RedCap UE bandwidth</w:t>
      </w:r>
      <w:r>
        <w:t>?</w:t>
      </w:r>
    </w:p>
    <w:p w14:paraId="20BD065C" w14:textId="76025D22" w:rsidR="008E0A04" w:rsidRDefault="007F487D" w:rsidP="003328B2">
      <w:pPr>
        <w:pStyle w:val="ListParagraph"/>
        <w:numPr>
          <w:ilvl w:val="0"/>
          <w:numId w:val="8"/>
        </w:numPr>
      </w:pPr>
      <w:r>
        <w:t>W</w:t>
      </w:r>
      <w:r w:rsidRPr="007F487D">
        <w:t>hether and how to enable/support that PUCCH (for Msg4/[MsgB] HARQ feedback) and/or PUSCH (for Msg3/[MsgA]) transmissions fall within the RedCap UE bandwidth during initial access</w:t>
      </w:r>
      <w:r>
        <w:t>?</w:t>
      </w:r>
    </w:p>
    <w:p w14:paraId="3C229EF7" w14:textId="2DDA64B2" w:rsidR="0003005A" w:rsidRDefault="0003005A" w:rsidP="00BF12FA"/>
    <w:p w14:paraId="2E55C440" w14:textId="0F6AF551" w:rsidR="006E7C56" w:rsidRDefault="00C301DF" w:rsidP="00BF12FA">
      <w:pPr>
        <w:rPr>
          <w:rStyle w:val="IntenseEmphasis"/>
          <w:b/>
          <w:bCs/>
        </w:rPr>
      </w:pPr>
      <w:r>
        <w:rPr>
          <w:rStyle w:val="IntenseEmphasis"/>
          <w:b/>
          <w:bCs/>
        </w:rPr>
        <w:t>DL</w:t>
      </w:r>
      <w:r w:rsidR="00833B87">
        <w:rPr>
          <w:rStyle w:val="IntenseEmphasis"/>
          <w:b/>
          <w:bCs/>
        </w:rPr>
        <w:t>:</w:t>
      </w:r>
      <w:r w:rsidR="006E7C56" w:rsidRPr="00357D48">
        <w:rPr>
          <w:rStyle w:val="IntenseEmphasis"/>
          <w:b/>
          <w:bCs/>
        </w:rPr>
        <w:t xml:space="preserve"> </w:t>
      </w:r>
      <w:r w:rsidR="00833B87" w:rsidRPr="00833B87">
        <w:rPr>
          <w:rStyle w:val="IntenseEmphasis"/>
          <w:b/>
          <w:bCs/>
        </w:rPr>
        <w:t>Whether SIB-indicated initial DL BWP can be different for RedCap and non-RedCap UEs</w:t>
      </w:r>
      <w:r w:rsidR="006E7C56" w:rsidRPr="00357D48">
        <w:rPr>
          <w:rStyle w:val="IntenseEmphasis"/>
          <w:b/>
          <w:bCs/>
        </w:rPr>
        <w:t>?</w:t>
      </w:r>
    </w:p>
    <w:p w14:paraId="108E5472" w14:textId="348439BC" w:rsidR="00724F87" w:rsidRDefault="00724F87" w:rsidP="00724F87">
      <w:pPr>
        <w:pStyle w:val="N1"/>
        <w:ind w:left="0"/>
        <w:rPr>
          <w:rFonts w:ascii="Times New Roman" w:eastAsia="SimSun" w:hAnsi="Times New Roman" w:cs="Times New Roman"/>
          <w:lang w:eastAsia="en-US" w:bidi="ar-SA"/>
        </w:rPr>
      </w:pPr>
      <w:r w:rsidRPr="00617070">
        <w:rPr>
          <w:rFonts w:ascii="Times New Roman" w:eastAsia="SimSun" w:hAnsi="Times New Roman" w:cs="Times New Roman"/>
          <w:lang w:eastAsia="en-US" w:bidi="ar-SA"/>
        </w:rPr>
        <w:lastRenderedPageBreak/>
        <w:t xml:space="preserve">According to Rel-15 NR specifications, a UE may be provided with a configuration for </w:t>
      </w:r>
      <w:r w:rsidR="006A192A">
        <w:rPr>
          <w:rFonts w:ascii="Times New Roman" w:eastAsia="SimSun" w:hAnsi="Times New Roman" w:cs="Times New Roman"/>
          <w:lang w:eastAsia="en-US" w:bidi="ar-SA"/>
        </w:rPr>
        <w:t xml:space="preserve">the </w:t>
      </w:r>
      <w:r w:rsidR="006A192A" w:rsidRPr="006A192A">
        <w:rPr>
          <w:rFonts w:ascii="Times New Roman" w:eastAsia="SimSun" w:hAnsi="Times New Roman" w:cs="Times New Roman"/>
          <w:i/>
          <w:iCs/>
          <w:lang w:eastAsia="en-US" w:bidi="ar-SA"/>
        </w:rPr>
        <w:t>locationAndBandwidth</w:t>
      </w:r>
      <w:r w:rsidR="006A192A">
        <w:rPr>
          <w:rFonts w:ascii="Times New Roman" w:eastAsia="SimSun" w:hAnsi="Times New Roman" w:cs="Times New Roman"/>
          <w:lang w:eastAsia="en-US" w:bidi="ar-SA"/>
        </w:rPr>
        <w:t xml:space="preserve"> parameter for the </w:t>
      </w:r>
      <w:r w:rsidRPr="00617070">
        <w:rPr>
          <w:rFonts w:ascii="Times New Roman" w:eastAsia="SimSun" w:hAnsi="Times New Roman" w:cs="Times New Roman"/>
          <w:lang w:eastAsia="en-US" w:bidi="ar-SA"/>
        </w:rPr>
        <w:t>initial DL BWP via SIB1 that then replaces the initial DL BWP defined by CORESET #0 once the UE is in RRC_CONNECTED mode, that is, for RRC_IDLE and RRC_INACTIVE modes, DL BWP #0 defined by CORESET #0 is used for DL reception.</w:t>
      </w:r>
    </w:p>
    <w:p w14:paraId="3F4A44A6" w14:textId="77777777" w:rsidR="00724F87" w:rsidRPr="00617070" w:rsidRDefault="00724F87" w:rsidP="00724F87">
      <w:pPr>
        <w:pStyle w:val="N1"/>
        <w:ind w:left="0"/>
        <w:rPr>
          <w:rFonts w:ascii="Times New Roman" w:eastAsia="SimSun" w:hAnsi="Times New Roman" w:cs="Times New Roman"/>
          <w:lang w:eastAsia="en-US" w:bidi="ar-SA"/>
        </w:rPr>
      </w:pPr>
      <w:r w:rsidRPr="00617070">
        <w:rPr>
          <w:rFonts w:ascii="Times New Roman" w:eastAsia="SimSun" w:hAnsi="Times New Roman" w:cs="Times New Roman"/>
          <w:lang w:eastAsia="en-US" w:bidi="ar-SA"/>
        </w:rPr>
        <w:t xml:space="preserve"> </w:t>
      </w:r>
    </w:p>
    <w:p w14:paraId="1F3866BA" w14:textId="6BBEEEDA" w:rsidR="00724F87" w:rsidRDefault="00724F87" w:rsidP="00724F87">
      <w:r w:rsidRPr="004968A2">
        <w:t xml:space="preserve">With the introduction of RedCap UEs, the configuration of initial DL BWP provided via SIB1, may apply separately for non-RedCap and RedCap UEs. </w:t>
      </w:r>
      <w:r w:rsidRPr="00617070">
        <w:t xml:space="preserve">In </w:t>
      </w:r>
      <w:r>
        <w:t>particular</w:t>
      </w:r>
      <w:r w:rsidRPr="004968A2">
        <w:t xml:space="preserve">, the configuration of initial DL BWP as indicated via SIB1 (in </w:t>
      </w:r>
      <w:r w:rsidRPr="004968A2">
        <w:rPr>
          <w:i/>
          <w:iCs/>
        </w:rPr>
        <w:t>initialDownlinkBWP</w:t>
      </w:r>
      <w:r w:rsidRPr="004968A2">
        <w:t xml:space="preserve">) may not be used by RedCap UEs. That is, the indication </w:t>
      </w:r>
      <w:r>
        <w:t xml:space="preserve">may </w:t>
      </w:r>
      <w:r w:rsidRPr="004968A2">
        <w:t>only appl</w:t>
      </w:r>
      <w:r>
        <w:t xml:space="preserve">y </w:t>
      </w:r>
      <w:r w:rsidRPr="004968A2">
        <w:t xml:space="preserve">to non-RedCap UEs. </w:t>
      </w:r>
      <w:r>
        <w:t xml:space="preserve">Such a design approach can also allow for use of Config 2 for DL BWP #0 configuration for non-RedCap UEs in RRC_CONNCETED mode (see </w:t>
      </w:r>
      <w:r w:rsidR="00C905C5">
        <w:t xml:space="preserve">related </w:t>
      </w:r>
      <w:r>
        <w:t>discussion</w:t>
      </w:r>
      <w:r w:rsidR="00C905C5">
        <w:t>s</w:t>
      </w:r>
      <w:r>
        <w:t xml:space="preserve"> in Section </w:t>
      </w:r>
      <w:r>
        <w:fldChar w:fldCharType="begin"/>
      </w:r>
      <w:r>
        <w:instrText xml:space="preserve"> REF _Ref68650065 \r \h </w:instrText>
      </w:r>
      <w:r>
        <w:fldChar w:fldCharType="separate"/>
      </w:r>
      <w:r>
        <w:t>3</w:t>
      </w:r>
      <w:r>
        <w:fldChar w:fldCharType="end"/>
      </w:r>
      <w:r w:rsidR="00C905C5">
        <w:t>)</w:t>
      </w:r>
      <w:r>
        <w:t xml:space="preserve">. </w:t>
      </w:r>
    </w:p>
    <w:p w14:paraId="16DE0AD9" w14:textId="771F6CD9" w:rsidR="00A85BA1" w:rsidRDefault="00A85BA1" w:rsidP="00724F87">
      <w:r>
        <w:t xml:space="preserve">Further, RedCap UEs may be </w:t>
      </w:r>
      <w:r w:rsidR="006F7D15">
        <w:t>optionally</w:t>
      </w:r>
      <w:r w:rsidR="009F2673">
        <w:t xml:space="preserve"> </w:t>
      </w:r>
      <w:r>
        <w:t>provided with a separate configuration of either</w:t>
      </w:r>
      <w:r w:rsidR="006F7D15">
        <w:t xml:space="preserve"> the</w:t>
      </w:r>
      <w:r>
        <w:t xml:space="preserve"> </w:t>
      </w:r>
      <w:r w:rsidRPr="00495953">
        <w:rPr>
          <w:i/>
          <w:iCs/>
        </w:rPr>
        <w:t>initialDownlinkBWP</w:t>
      </w:r>
      <w:r>
        <w:t xml:space="preserve"> </w:t>
      </w:r>
      <w:r w:rsidR="006F7D15">
        <w:t xml:space="preserve">structure </w:t>
      </w:r>
      <w:r>
        <w:t xml:space="preserve">or </w:t>
      </w:r>
      <w:r w:rsidR="00495953">
        <w:t xml:space="preserve">the </w:t>
      </w:r>
      <w:r w:rsidR="00495953" w:rsidRPr="00495953">
        <w:rPr>
          <w:i/>
          <w:iCs/>
        </w:rPr>
        <w:t>locationAndBandwidth</w:t>
      </w:r>
      <w:r w:rsidR="00495953">
        <w:t xml:space="preserve"> parameter for DL BWP #0 </w:t>
      </w:r>
      <w:r w:rsidR="006F7D15">
        <w:t xml:space="preserve">configuration </w:t>
      </w:r>
      <w:r w:rsidR="00495953">
        <w:t xml:space="preserve">via SIB1. </w:t>
      </w:r>
      <w:r w:rsidR="009F2673">
        <w:t xml:space="preserve">In the absence of </w:t>
      </w:r>
      <w:r w:rsidR="006D467D">
        <w:t>separate</w:t>
      </w:r>
      <w:r w:rsidR="009F2673">
        <w:t xml:space="preserve"> configuration</w:t>
      </w:r>
      <w:r w:rsidR="006D467D">
        <w:t xml:space="preserve"> for RedCap UEs in SIB1 and if the BW indicated by </w:t>
      </w:r>
      <w:r w:rsidR="006D467D" w:rsidRPr="00495953">
        <w:rPr>
          <w:i/>
          <w:iCs/>
        </w:rPr>
        <w:t>locationAndBandwidth</w:t>
      </w:r>
      <w:r w:rsidR="006D467D">
        <w:t xml:space="preserve"> parameter for DL BWP #0 configuration via SIB1</w:t>
      </w:r>
      <w:r w:rsidR="001F0195">
        <w:t xml:space="preserve"> exceeds max RedCap UE BW</w:t>
      </w:r>
      <w:r w:rsidR="009F2673">
        <w:t>, RedCap UEs may continue to use the DL BWP #0 defined by CORESET #0</w:t>
      </w:r>
      <w:r w:rsidR="00825D8D">
        <w:t xml:space="preserve"> as they transition to RRC_CONNECTED mode.</w:t>
      </w:r>
    </w:p>
    <w:p w14:paraId="51C9BFEA" w14:textId="54DC91BD" w:rsidR="00724F87" w:rsidRPr="00234CD5" w:rsidRDefault="00724F87" w:rsidP="00724F87">
      <w:pPr>
        <w:rPr>
          <w:b/>
          <w:bCs/>
        </w:rPr>
      </w:pPr>
      <w:r w:rsidRPr="00234CD5">
        <w:rPr>
          <w:b/>
          <w:bCs/>
        </w:rPr>
        <w:t xml:space="preserve">Proposal </w:t>
      </w:r>
      <w:r w:rsidR="00C905C5">
        <w:rPr>
          <w:b/>
          <w:bCs/>
        </w:rPr>
        <w:t>1</w:t>
      </w:r>
      <w:r w:rsidRPr="00234CD5">
        <w:rPr>
          <w:b/>
          <w:bCs/>
        </w:rPr>
        <w:t>:</w:t>
      </w:r>
    </w:p>
    <w:p w14:paraId="4157CB4C" w14:textId="26996666" w:rsidR="000D3299" w:rsidRDefault="000D3299" w:rsidP="003328B2">
      <w:pPr>
        <w:pStyle w:val="ListParagraph"/>
        <w:numPr>
          <w:ilvl w:val="0"/>
          <w:numId w:val="14"/>
        </w:numPr>
        <w:rPr>
          <w:i/>
          <w:iCs/>
        </w:rPr>
      </w:pPr>
      <w:r>
        <w:rPr>
          <w:i/>
          <w:iCs/>
        </w:rPr>
        <w:t xml:space="preserve">SIB-configured </w:t>
      </w:r>
      <w:r w:rsidR="00D44657">
        <w:rPr>
          <w:i/>
          <w:iCs/>
        </w:rPr>
        <w:t>DL BWP can be provided to non-RedCap UEs as in Rel-15</w:t>
      </w:r>
      <w:r w:rsidR="00A04BAE">
        <w:rPr>
          <w:i/>
          <w:iCs/>
        </w:rPr>
        <w:t xml:space="preserve"> with bandwidth that may be larger than max RedCap UE BW.</w:t>
      </w:r>
    </w:p>
    <w:p w14:paraId="3B3A5AF8" w14:textId="77777777" w:rsidR="006D467D" w:rsidRDefault="008334BE" w:rsidP="003328B2">
      <w:pPr>
        <w:pStyle w:val="ListParagraph"/>
        <w:numPr>
          <w:ilvl w:val="0"/>
          <w:numId w:val="14"/>
        </w:numPr>
        <w:rPr>
          <w:i/>
          <w:iCs/>
        </w:rPr>
      </w:pPr>
      <w:r w:rsidRPr="008334BE">
        <w:rPr>
          <w:i/>
          <w:iCs/>
        </w:rPr>
        <w:t>RedCap UEs may be optionally provided with a separate configuration of either the initialDownlinkBWP structure or the locationAndBandwidth parameter for DL BWP #0 configuration via SIB1</w:t>
      </w:r>
      <w:r>
        <w:rPr>
          <w:i/>
          <w:iCs/>
        </w:rPr>
        <w:t>.</w:t>
      </w:r>
    </w:p>
    <w:p w14:paraId="228C231B" w14:textId="77777777" w:rsidR="00183B53" w:rsidRDefault="006D467D" w:rsidP="003328B2">
      <w:pPr>
        <w:pStyle w:val="ListParagraph"/>
        <w:numPr>
          <w:ilvl w:val="1"/>
          <w:numId w:val="14"/>
        </w:numPr>
        <w:rPr>
          <w:i/>
          <w:iCs/>
        </w:rPr>
      </w:pPr>
      <w:r>
        <w:rPr>
          <w:i/>
          <w:iCs/>
        </w:rPr>
        <w:t>If not separately provided</w:t>
      </w:r>
      <w:r w:rsidR="008334BE">
        <w:rPr>
          <w:i/>
          <w:iCs/>
        </w:rPr>
        <w:t xml:space="preserve"> </w:t>
      </w:r>
      <w:r w:rsidR="00F96D07">
        <w:rPr>
          <w:i/>
          <w:iCs/>
        </w:rPr>
        <w:t>with such configuration, RedCap UE uses</w:t>
      </w:r>
      <w:r w:rsidR="00183B53">
        <w:rPr>
          <w:i/>
          <w:iCs/>
        </w:rPr>
        <w:t>:</w:t>
      </w:r>
      <w:r w:rsidR="00F96D07">
        <w:rPr>
          <w:i/>
          <w:iCs/>
        </w:rPr>
        <w:t xml:space="preserve"> </w:t>
      </w:r>
    </w:p>
    <w:p w14:paraId="714EF5D4" w14:textId="77777777" w:rsidR="00183B53" w:rsidRDefault="00F96D07" w:rsidP="003328B2">
      <w:pPr>
        <w:pStyle w:val="ListParagraph"/>
        <w:numPr>
          <w:ilvl w:val="2"/>
          <w:numId w:val="14"/>
        </w:numPr>
        <w:rPr>
          <w:i/>
          <w:iCs/>
        </w:rPr>
      </w:pPr>
      <w:r>
        <w:rPr>
          <w:i/>
          <w:iCs/>
        </w:rPr>
        <w:t>the configuration as in initialDownlinkBWP in SIB1 (common between RedCap and non-RedCap)</w:t>
      </w:r>
      <w:r w:rsidR="00183B53">
        <w:rPr>
          <w:i/>
          <w:iCs/>
        </w:rPr>
        <w:t>,</w:t>
      </w:r>
      <w:r>
        <w:rPr>
          <w:i/>
          <w:iCs/>
        </w:rPr>
        <w:t xml:space="preserve"> if the BW is within max </w:t>
      </w:r>
      <w:r w:rsidR="00FE474E">
        <w:rPr>
          <w:i/>
          <w:iCs/>
        </w:rPr>
        <w:t>RedCap UE BW</w:t>
      </w:r>
      <w:r w:rsidR="000F4CBD">
        <w:rPr>
          <w:i/>
          <w:iCs/>
        </w:rPr>
        <w:t>;</w:t>
      </w:r>
      <w:r w:rsidR="00FE474E">
        <w:rPr>
          <w:i/>
          <w:iCs/>
        </w:rPr>
        <w:t xml:space="preserve"> </w:t>
      </w:r>
      <w:r w:rsidR="00183B53">
        <w:rPr>
          <w:i/>
          <w:iCs/>
        </w:rPr>
        <w:t>and</w:t>
      </w:r>
    </w:p>
    <w:p w14:paraId="65FA117F" w14:textId="7D39C2C5" w:rsidR="008334BE" w:rsidRDefault="00FE474E" w:rsidP="003328B2">
      <w:pPr>
        <w:pStyle w:val="ListParagraph"/>
        <w:numPr>
          <w:ilvl w:val="2"/>
          <w:numId w:val="14"/>
        </w:numPr>
        <w:rPr>
          <w:i/>
          <w:iCs/>
        </w:rPr>
      </w:pPr>
      <w:r>
        <w:rPr>
          <w:i/>
          <w:iCs/>
        </w:rPr>
        <w:t>CORESET #0 to define DL BWP #0</w:t>
      </w:r>
      <w:r w:rsidR="00183B53">
        <w:rPr>
          <w:i/>
          <w:iCs/>
        </w:rPr>
        <w:t>,</w:t>
      </w:r>
      <w:r>
        <w:rPr>
          <w:i/>
          <w:iCs/>
        </w:rPr>
        <w:t xml:space="preserve"> otherwise.</w:t>
      </w:r>
    </w:p>
    <w:p w14:paraId="23E97709" w14:textId="3FF3D347" w:rsidR="00183B53" w:rsidRDefault="00183B53" w:rsidP="009D4776"/>
    <w:p w14:paraId="1522B026" w14:textId="42B4BF35" w:rsidR="00183B53" w:rsidRDefault="00183B53" w:rsidP="00183B53">
      <w:pPr>
        <w:rPr>
          <w:rStyle w:val="IntenseEmphasis"/>
          <w:b/>
          <w:bCs/>
        </w:rPr>
      </w:pPr>
      <w:r>
        <w:rPr>
          <w:rStyle w:val="IntenseEmphasis"/>
          <w:b/>
          <w:bCs/>
        </w:rPr>
        <w:t>DL:</w:t>
      </w:r>
      <w:r w:rsidRPr="00357D48">
        <w:rPr>
          <w:rStyle w:val="IntenseEmphasis"/>
          <w:b/>
          <w:bCs/>
        </w:rPr>
        <w:t xml:space="preserve"> </w:t>
      </w:r>
      <w:r w:rsidRPr="00183B53">
        <w:rPr>
          <w:rStyle w:val="IntenseEmphasis"/>
          <w:b/>
          <w:bCs/>
        </w:rPr>
        <w:t>Whether to support configuration of an additional initial DL BWP in addition to the one defined by CORESET #0?</w:t>
      </w:r>
    </w:p>
    <w:p w14:paraId="25A08285" w14:textId="7566E3B5" w:rsidR="0019693C" w:rsidRDefault="0019693C" w:rsidP="0019693C">
      <w:r>
        <w:t xml:space="preserve">When considering </w:t>
      </w:r>
      <w:r w:rsidR="00AF6877">
        <w:t>high</w:t>
      </w:r>
      <w:r>
        <w:t xml:space="preserve"> density of RedCap UEs in the cell, there can be congestion in the DL BWP #0 defined by CORESET #0. In this regard, it can be beneficial to be able to offload common control reception for paging and/or random access for RedCap UEs to an additional CORESET, say CORESET #0A</w:t>
      </w:r>
      <w:r w:rsidR="00AF6877">
        <w:t xml:space="preserve"> to define an</w:t>
      </w:r>
      <w:r w:rsidR="00AF6877" w:rsidRPr="00AF6877">
        <w:rPr>
          <w:i/>
          <w:iCs/>
        </w:rPr>
        <w:t xml:space="preserve"> additional initial DL BWP</w:t>
      </w:r>
      <w:r>
        <w:t xml:space="preserve">. </w:t>
      </w:r>
    </w:p>
    <w:p w14:paraId="19BBEB4E" w14:textId="710809C6" w:rsidR="0019693C" w:rsidRDefault="0019693C" w:rsidP="0019693C">
      <w:r>
        <w:t xml:space="preserve">Since the same SI messages are expected to be shared between RedCap and non-RedCap UEs, it </w:t>
      </w:r>
      <w:r w:rsidR="00C9768D">
        <w:t>may</w:t>
      </w:r>
      <w:r>
        <w:t xml:space="preserve"> not be </w:t>
      </w:r>
      <w:r w:rsidR="00C9768D">
        <w:t xml:space="preserve">as </w:t>
      </w:r>
      <w:r>
        <w:t>beneficial to offload SI messages (RMSI, OSI) to an additional BWP, instead such may only contribute to increased OH from system information delivery. As against this, for paging and RA, the loading on the network resources (esp. on DL BWP #0 defined by CORESET #0) scales with the number of RedCap UEs, and thus, being able to offload paging- and RA-related PDCCH/PDSCH to another BW defined by a CORESET #0A can be beneficial and effective in mitigating congestion in CORESET #0.</w:t>
      </w:r>
    </w:p>
    <w:p w14:paraId="483E037A" w14:textId="23E9AD48" w:rsidR="00017435" w:rsidRDefault="009B1031" w:rsidP="0019693C">
      <w:r>
        <w:t>On the other hand</w:t>
      </w:r>
      <w:r w:rsidR="00017435">
        <w:t>,</w:t>
      </w:r>
      <w:r w:rsidR="00E75C22">
        <w:t xml:space="preserve"> following working assumption from last meeting,</w:t>
      </w:r>
      <w:r w:rsidR="00017435">
        <w:t xml:space="preserve"> per FG 6-1, it is mandated that each active DL BWP should include SSB and CORESET #0 of the cell</w:t>
      </w:r>
      <w:r w:rsidR="006F1985">
        <w:t xml:space="preserve">. </w:t>
      </w:r>
      <w:r w:rsidR="00503618">
        <w:t xml:space="preserve">Thus, SSB and SI </w:t>
      </w:r>
      <w:r w:rsidR="00847761">
        <w:t>messages may need to be duplicated</w:t>
      </w:r>
      <w:r w:rsidR="00F97746">
        <w:t xml:space="preserve"> in the additional initial DL BWP</w:t>
      </w:r>
      <w:r w:rsidR="00847761">
        <w:t>, if not shared in the additional initial DL BWP</w:t>
      </w:r>
      <w:r w:rsidR="00F50856">
        <w:t xml:space="preserve"> (</w:t>
      </w:r>
      <w:r w:rsidR="00F97746">
        <w:t xml:space="preserve">in practice, </w:t>
      </w:r>
      <w:r w:rsidR="00F50856">
        <w:t>only SSB may be shared between the initial DL BWP and additional initial DL BWP)</w:t>
      </w:r>
      <w:r w:rsidR="00847761">
        <w:t>, thereby potentially diminishing the benefits</w:t>
      </w:r>
      <w:r w:rsidR="00C9768D">
        <w:t>.</w:t>
      </w:r>
    </w:p>
    <w:p w14:paraId="593ED1A5" w14:textId="7D8BBFE0" w:rsidR="0019693C" w:rsidRDefault="0019693C" w:rsidP="0019693C"/>
    <w:p w14:paraId="754CEA89" w14:textId="77777777" w:rsidR="000C5366" w:rsidRDefault="000C5366" w:rsidP="0019693C"/>
    <w:p w14:paraId="59FD9DA0" w14:textId="117E8A79" w:rsidR="0019693C" w:rsidRPr="00277ADD" w:rsidRDefault="006346EC" w:rsidP="0019693C">
      <w:pPr>
        <w:rPr>
          <w:b/>
          <w:bCs/>
        </w:rPr>
      </w:pPr>
      <w:r>
        <w:rPr>
          <w:b/>
          <w:bCs/>
        </w:rPr>
        <w:lastRenderedPageBreak/>
        <w:t>Observation</w:t>
      </w:r>
      <w:r w:rsidR="0019693C" w:rsidRPr="00277ADD">
        <w:rPr>
          <w:b/>
          <w:bCs/>
        </w:rPr>
        <w:t xml:space="preserve"> </w:t>
      </w:r>
      <w:r>
        <w:rPr>
          <w:b/>
          <w:bCs/>
        </w:rPr>
        <w:t>1</w:t>
      </w:r>
      <w:r w:rsidR="0019693C" w:rsidRPr="00277ADD">
        <w:rPr>
          <w:b/>
          <w:bCs/>
        </w:rPr>
        <w:t>:</w:t>
      </w:r>
    </w:p>
    <w:p w14:paraId="7194F889" w14:textId="216AFB16" w:rsidR="0019693C" w:rsidRPr="00277ADD" w:rsidRDefault="0019693C" w:rsidP="003328B2">
      <w:pPr>
        <w:pStyle w:val="ListParagraph"/>
        <w:numPr>
          <w:ilvl w:val="0"/>
          <w:numId w:val="10"/>
        </w:numPr>
        <w:rPr>
          <w:i/>
          <w:iCs/>
        </w:rPr>
      </w:pPr>
      <w:r w:rsidRPr="00C51BE5">
        <w:rPr>
          <w:i/>
          <w:iCs/>
        </w:rPr>
        <w:t>For a RedCap UE</w:t>
      </w:r>
      <w:r w:rsidR="00F97746">
        <w:rPr>
          <w:i/>
          <w:iCs/>
        </w:rPr>
        <w:t xml:space="preserve"> supporting only FG 6-1 and not FG 6-1a</w:t>
      </w:r>
      <w:r w:rsidRPr="00C51BE5">
        <w:rPr>
          <w:i/>
          <w:iCs/>
        </w:rPr>
        <w:t xml:space="preserve">, </w:t>
      </w:r>
      <w:r w:rsidR="00301689">
        <w:rPr>
          <w:i/>
          <w:iCs/>
        </w:rPr>
        <w:t xml:space="preserve">if </w:t>
      </w:r>
      <w:r w:rsidRPr="00C51BE5">
        <w:rPr>
          <w:i/>
          <w:iCs/>
        </w:rPr>
        <w:t xml:space="preserve">an additional CORESET (e.g., CORESET #0A) </w:t>
      </w:r>
      <w:r w:rsidR="006346EC">
        <w:rPr>
          <w:i/>
          <w:iCs/>
        </w:rPr>
        <w:t xml:space="preserve">to define an additional initial DL BWP </w:t>
      </w:r>
      <w:r w:rsidRPr="00C51BE5">
        <w:rPr>
          <w:i/>
          <w:iCs/>
        </w:rPr>
        <w:t xml:space="preserve">for offloading of common control messages (PDCCH and PDSCH) </w:t>
      </w:r>
      <w:r w:rsidR="00301689">
        <w:rPr>
          <w:i/>
          <w:iCs/>
        </w:rPr>
        <w:t xml:space="preserve">is </w:t>
      </w:r>
      <w:r>
        <w:rPr>
          <w:i/>
          <w:iCs/>
        </w:rPr>
        <w:t>provided via SIB1</w:t>
      </w:r>
      <w:r w:rsidR="00301689">
        <w:rPr>
          <w:i/>
          <w:iCs/>
        </w:rPr>
        <w:t xml:space="preserve">, </w:t>
      </w:r>
      <w:r w:rsidR="003806AE">
        <w:rPr>
          <w:i/>
          <w:iCs/>
        </w:rPr>
        <w:t>Types 0/0A/1/2 PDCCH-CSS sets</w:t>
      </w:r>
      <w:r w:rsidR="004E22E3">
        <w:rPr>
          <w:i/>
          <w:iCs/>
        </w:rPr>
        <w:t xml:space="preserve"> </w:t>
      </w:r>
      <w:r w:rsidR="00E64C46">
        <w:rPr>
          <w:i/>
          <w:iCs/>
        </w:rPr>
        <w:t>should</w:t>
      </w:r>
      <w:r w:rsidR="003806AE">
        <w:rPr>
          <w:i/>
          <w:iCs/>
        </w:rPr>
        <w:t xml:space="preserve"> be mapped to CORESET #0A </w:t>
      </w:r>
      <w:r w:rsidR="00E64C46">
        <w:rPr>
          <w:i/>
          <w:iCs/>
        </w:rPr>
        <w:t>and SSB should be included with</w:t>
      </w:r>
      <w:r w:rsidR="003806AE">
        <w:rPr>
          <w:i/>
          <w:iCs/>
        </w:rPr>
        <w:t xml:space="preserve">in the additional </w:t>
      </w:r>
      <w:r w:rsidR="002B25A5">
        <w:rPr>
          <w:i/>
          <w:iCs/>
        </w:rPr>
        <w:t>initial DL BWP.</w:t>
      </w:r>
    </w:p>
    <w:p w14:paraId="7B0F91CF" w14:textId="1D1C0CF6" w:rsidR="0019693C" w:rsidRDefault="0019693C" w:rsidP="0019693C">
      <w:pPr>
        <w:rPr>
          <w:rStyle w:val="IntenseEmphasis"/>
        </w:rPr>
      </w:pPr>
    </w:p>
    <w:p w14:paraId="5829FA54" w14:textId="6FA0B277" w:rsidR="00326717" w:rsidRPr="001A01D9" w:rsidRDefault="00326717" w:rsidP="0019693C">
      <w:pPr>
        <w:rPr>
          <w:rStyle w:val="IntenseEmphasis"/>
          <w:b/>
          <w:bCs/>
        </w:rPr>
      </w:pPr>
      <w:r>
        <w:rPr>
          <w:rStyle w:val="IntenseEmphasis"/>
          <w:b/>
          <w:bCs/>
        </w:rPr>
        <w:t>UL:</w:t>
      </w:r>
      <w:r w:rsidRPr="00357D48">
        <w:rPr>
          <w:rStyle w:val="IntenseEmphasis"/>
          <w:b/>
          <w:bCs/>
        </w:rPr>
        <w:t xml:space="preserve"> </w:t>
      </w:r>
      <w:r w:rsidRPr="00326717">
        <w:rPr>
          <w:rStyle w:val="IntenseEmphasis"/>
          <w:b/>
          <w:bCs/>
        </w:rPr>
        <w:t>Whether and how to support the scenario where the initial UL BWP for non-RedCap UEs is configured to be wider than the RedCap UE bandwidth</w:t>
      </w:r>
      <w:r w:rsidRPr="00183B53">
        <w:rPr>
          <w:rStyle w:val="IntenseEmphasis"/>
          <w:b/>
          <w:bCs/>
        </w:rPr>
        <w:t>?</w:t>
      </w:r>
    </w:p>
    <w:p w14:paraId="2F08DD34" w14:textId="40E4001C" w:rsidR="002140B7" w:rsidRPr="001A01D9" w:rsidRDefault="001A01D9" w:rsidP="0019693C">
      <w:pPr>
        <w:rPr>
          <w:rStyle w:val="IntenseEmphasis"/>
        </w:rPr>
      </w:pPr>
      <w:r w:rsidRPr="001A01D9">
        <w:t>During RAN1 #104b-e meeting, the following options were identified</w:t>
      </w:r>
      <w:r w:rsidR="00446C7E">
        <w:t xml:space="preserve"> </w:t>
      </w:r>
      <w:r w:rsidR="00446C7E">
        <w:fldChar w:fldCharType="begin"/>
      </w:r>
      <w:r w:rsidR="00446C7E">
        <w:instrText xml:space="preserve"> REF _Ref71650758 \r \h </w:instrText>
      </w:r>
      <w:r w:rsidR="00446C7E">
        <w:fldChar w:fldCharType="separate"/>
      </w:r>
      <w:r w:rsidR="00446C7E">
        <w:t>[3]</w:t>
      </w:r>
      <w:r w:rsidR="00446C7E">
        <w:fldChar w:fldCharType="end"/>
      </w:r>
      <w:r w:rsidRPr="001A01D9">
        <w:t>:</w:t>
      </w:r>
    </w:p>
    <w:p w14:paraId="5623C897" w14:textId="77777777" w:rsidR="001A01D9" w:rsidRPr="00A50404" w:rsidRDefault="001A01D9" w:rsidP="001A01D9">
      <w:pPr>
        <w:rPr>
          <w:szCs w:val="20"/>
          <w:lang w:val="sv-SE"/>
        </w:rPr>
      </w:pPr>
      <w:r w:rsidRPr="00A50404">
        <w:rPr>
          <w:szCs w:val="20"/>
          <w:highlight w:val="green"/>
          <w:lang w:val="sv-SE"/>
        </w:rPr>
        <w:t>Agreement</w:t>
      </w:r>
      <w:r w:rsidRPr="00A50404">
        <w:rPr>
          <w:szCs w:val="20"/>
          <w:lang w:val="sv-SE"/>
        </w:rPr>
        <w:t>:</w:t>
      </w:r>
    </w:p>
    <w:p w14:paraId="35D331D5" w14:textId="77777777" w:rsidR="001A01D9" w:rsidRPr="009951C5" w:rsidRDefault="001A01D9" w:rsidP="003328B2">
      <w:pPr>
        <w:pStyle w:val="ListParagraph"/>
        <w:numPr>
          <w:ilvl w:val="0"/>
          <w:numId w:val="15"/>
        </w:numPr>
        <w:autoSpaceDE/>
        <w:autoSpaceDN/>
        <w:adjustRightInd/>
        <w:snapToGrid/>
        <w:spacing w:after="0"/>
        <w:contextualSpacing w:val="0"/>
        <w:jc w:val="left"/>
        <w:rPr>
          <w:rFonts w:eastAsia="Times New Roman"/>
          <w:i/>
          <w:iCs/>
          <w:szCs w:val="20"/>
        </w:rPr>
      </w:pPr>
      <w:r w:rsidRPr="009951C5">
        <w:rPr>
          <w:rFonts w:eastAsia="Times New Roman"/>
          <w:i/>
          <w:iCs/>
          <w:szCs w:val="20"/>
        </w:rPr>
        <w:t>During initial access, for the scenario where the initial UL BWP for non-RedCap UEs is configured to be wider than the RedCap UE bandwidth, down select among the following options in RAN1#105-e</w:t>
      </w:r>
    </w:p>
    <w:p w14:paraId="022B7E37" w14:textId="77777777" w:rsidR="001A01D9" w:rsidRPr="009951C5" w:rsidRDefault="001A01D9" w:rsidP="003328B2">
      <w:pPr>
        <w:pStyle w:val="ListParagraph"/>
        <w:numPr>
          <w:ilvl w:val="1"/>
          <w:numId w:val="15"/>
        </w:numPr>
        <w:autoSpaceDE/>
        <w:autoSpaceDN/>
        <w:adjustRightInd/>
        <w:snapToGrid/>
        <w:spacing w:after="0"/>
        <w:contextualSpacing w:val="0"/>
        <w:jc w:val="left"/>
        <w:rPr>
          <w:rFonts w:eastAsia="Times New Roman"/>
          <w:i/>
          <w:iCs/>
          <w:szCs w:val="20"/>
        </w:rPr>
      </w:pPr>
      <w:r w:rsidRPr="009951C5">
        <w:rPr>
          <w:rFonts w:eastAsia="Times New Roman"/>
          <w:i/>
          <w:iCs/>
          <w:szCs w:val="20"/>
        </w:rPr>
        <w:t>Option 1: The scenario is allowed, and a RedCap UE can use the same UL BWP.</w:t>
      </w:r>
    </w:p>
    <w:p w14:paraId="5995C28B" w14:textId="77777777" w:rsidR="001A01D9" w:rsidRPr="009951C5" w:rsidRDefault="001A01D9" w:rsidP="003328B2">
      <w:pPr>
        <w:pStyle w:val="ListParagraph"/>
        <w:numPr>
          <w:ilvl w:val="1"/>
          <w:numId w:val="15"/>
        </w:numPr>
        <w:autoSpaceDE/>
        <w:autoSpaceDN/>
        <w:adjustRightInd/>
        <w:snapToGrid/>
        <w:spacing w:after="0"/>
        <w:contextualSpacing w:val="0"/>
        <w:jc w:val="left"/>
        <w:rPr>
          <w:rFonts w:eastAsia="Times New Roman"/>
          <w:i/>
          <w:iCs/>
          <w:szCs w:val="20"/>
        </w:rPr>
      </w:pPr>
      <w:r w:rsidRPr="009951C5">
        <w:rPr>
          <w:rFonts w:eastAsia="Times New Roman"/>
          <w:i/>
          <w:iCs/>
          <w:szCs w:val="20"/>
        </w:rPr>
        <w:t>Option 2: The scenario is allowed, but a separate initial UL BWP no wider than the RedCap UE maximum bandwidth is configured/defined for RedCap UEs.</w:t>
      </w:r>
    </w:p>
    <w:p w14:paraId="61554209" w14:textId="77777777" w:rsidR="001A01D9" w:rsidRPr="009951C5" w:rsidRDefault="001A01D9" w:rsidP="003328B2">
      <w:pPr>
        <w:pStyle w:val="ListParagraph"/>
        <w:numPr>
          <w:ilvl w:val="1"/>
          <w:numId w:val="15"/>
        </w:numPr>
        <w:autoSpaceDE/>
        <w:autoSpaceDN/>
        <w:adjustRightInd/>
        <w:snapToGrid/>
        <w:spacing w:after="0"/>
        <w:contextualSpacing w:val="0"/>
        <w:jc w:val="left"/>
        <w:rPr>
          <w:rFonts w:eastAsia="Times New Roman"/>
          <w:i/>
          <w:iCs/>
          <w:szCs w:val="20"/>
        </w:rPr>
      </w:pPr>
      <w:r w:rsidRPr="009951C5">
        <w:rPr>
          <w:rFonts w:eastAsia="Times New Roman"/>
          <w:i/>
          <w:iCs/>
          <w:szCs w:val="20"/>
        </w:rPr>
        <w:t>Option 3: The scenario is not allowed, and a RedCap UE is not expected to operate in an initial UL BWP wider than the RedCap UE maximum bandwidth.</w:t>
      </w:r>
    </w:p>
    <w:p w14:paraId="4D63B381" w14:textId="77777777" w:rsidR="001A01D9" w:rsidRPr="00357D48" w:rsidRDefault="001A01D9" w:rsidP="0019693C">
      <w:pPr>
        <w:rPr>
          <w:rStyle w:val="IntenseEmphasis"/>
        </w:rPr>
      </w:pPr>
    </w:p>
    <w:p w14:paraId="78383DF7" w14:textId="3306B8BA" w:rsidR="006C01E4" w:rsidRDefault="006C01E4" w:rsidP="009D4776">
      <w:r>
        <w:t xml:space="preserve">For </w:t>
      </w:r>
      <w:r w:rsidR="00D40DE0">
        <w:t xml:space="preserve">initial </w:t>
      </w:r>
      <w:r>
        <w:t xml:space="preserve">UL </w:t>
      </w:r>
      <w:r w:rsidR="00D40DE0">
        <w:t xml:space="preserve">BWP, </w:t>
      </w:r>
      <w:r w:rsidR="00BB1138">
        <w:t>the following considerations are necessary:</w:t>
      </w:r>
    </w:p>
    <w:p w14:paraId="2E9BC303" w14:textId="28F51ADC" w:rsidR="00243865" w:rsidRDefault="00243865" w:rsidP="003328B2">
      <w:pPr>
        <w:pStyle w:val="ListParagraph"/>
        <w:numPr>
          <w:ilvl w:val="0"/>
          <w:numId w:val="11"/>
        </w:numPr>
      </w:pPr>
      <w:r>
        <w:t>Need for a large (&gt; 20 MHz for FR1 and &gt; 100 MHz for FR2) initial UL BWP for non-RedCap UEs</w:t>
      </w:r>
      <w:r w:rsidR="005E13E3">
        <w:t>.</w:t>
      </w:r>
    </w:p>
    <w:p w14:paraId="2E6E5E79" w14:textId="3879AAD7" w:rsidR="00BB1138" w:rsidRDefault="00BB1138" w:rsidP="003328B2">
      <w:pPr>
        <w:pStyle w:val="ListParagraph"/>
        <w:numPr>
          <w:ilvl w:val="0"/>
          <w:numId w:val="11"/>
        </w:numPr>
      </w:pPr>
      <w:r>
        <w:t>Whether non-RedCap UEs</w:t>
      </w:r>
      <w:r w:rsidR="00810991">
        <w:t xml:space="preserve"> </w:t>
      </w:r>
      <w:r w:rsidR="0014573D">
        <w:t>may be provided with a larger initial UL BWP</w:t>
      </w:r>
      <w:r w:rsidR="001A123D">
        <w:t>?</w:t>
      </w:r>
    </w:p>
    <w:p w14:paraId="58B36369" w14:textId="1EE491C4" w:rsidR="0014573D" w:rsidRPr="00BB2E7A" w:rsidRDefault="0014573D" w:rsidP="003328B2">
      <w:pPr>
        <w:pStyle w:val="ListParagraph"/>
        <w:numPr>
          <w:ilvl w:val="0"/>
          <w:numId w:val="11"/>
        </w:numPr>
      </w:pPr>
      <w:r>
        <w:t xml:space="preserve">Fragmentation of UL resources for non-RedCap UEs </w:t>
      </w:r>
      <w:r w:rsidR="00781840">
        <w:t xml:space="preserve">if configured with larger UL BWP </w:t>
      </w:r>
      <w:r>
        <w:t xml:space="preserve">due to </w:t>
      </w:r>
      <w:r w:rsidR="00781840">
        <w:t xml:space="preserve">pre-defined Frequency Hopping (FH) for Msg3 PUSCH and PUCCH with HARQ-ACK feedback in response to Msg4 PDSCH. </w:t>
      </w:r>
    </w:p>
    <w:p w14:paraId="3461706A" w14:textId="31E0E78F" w:rsidR="005E13E3" w:rsidRDefault="005E13E3" w:rsidP="00BF12FA">
      <w:r>
        <w:t xml:space="preserve">To the first question, the </w:t>
      </w:r>
      <w:r w:rsidR="00BD70C3">
        <w:t xml:space="preserve">practical impact from restricting an initial UL BWP for a non-RedCap UE </w:t>
      </w:r>
      <w:r w:rsidR="00F600DD">
        <w:t xml:space="preserve">to a maximum bandwidth of 20 MHz (FR1) and 100 MHz (FR2) respectively </w:t>
      </w:r>
      <w:r w:rsidR="000148DB">
        <w:t xml:space="preserve">may be negligible since there are very limited Tx opportunities </w:t>
      </w:r>
      <w:r w:rsidR="008E4F34">
        <w:t>for a UE in RRC Idle/Inactive states. For FR2, this restriction would limit a few instances of FDM-based RACH configurations, but the adverse impact from this (slightly increased RA latency) may be negligible</w:t>
      </w:r>
      <w:r w:rsidR="006419D3">
        <w:t>, especially in the context of FR2 operations.</w:t>
      </w:r>
      <w:r w:rsidR="006C27CD">
        <w:t xml:space="preserve"> </w:t>
      </w:r>
    </w:p>
    <w:p w14:paraId="1C2029E0" w14:textId="323FF26E" w:rsidR="006C27CD" w:rsidRPr="00480FFD" w:rsidRDefault="006C27CD" w:rsidP="00BF12FA">
      <w:pPr>
        <w:rPr>
          <w:b/>
          <w:bCs/>
        </w:rPr>
      </w:pPr>
      <w:r w:rsidRPr="00480FFD">
        <w:rPr>
          <w:b/>
          <w:bCs/>
        </w:rPr>
        <w:t xml:space="preserve">Thus, Option 3 can be the simplest option without </w:t>
      </w:r>
      <w:r w:rsidR="00480FFD" w:rsidRPr="00480FFD">
        <w:rPr>
          <w:b/>
          <w:bCs/>
        </w:rPr>
        <w:t>a significant practical impact to RedCap or non-RedCap UEs.</w:t>
      </w:r>
    </w:p>
    <w:p w14:paraId="3766CAC1" w14:textId="68999901" w:rsidR="001807CB" w:rsidRDefault="004E4BF0" w:rsidP="00BF12FA">
      <w:r>
        <w:t>On the other hand</w:t>
      </w:r>
      <w:r w:rsidR="001A123D">
        <w:t xml:space="preserve">, </w:t>
      </w:r>
      <w:r w:rsidR="00E278C6">
        <w:t xml:space="preserve">if it is </w:t>
      </w:r>
      <w:r w:rsidR="00300D80">
        <w:t>justified</w:t>
      </w:r>
      <w:r w:rsidR="00E278C6">
        <w:t xml:space="preserve"> to maintain t</w:t>
      </w:r>
      <w:r w:rsidR="00300D80">
        <w:t>he</w:t>
      </w:r>
      <w:r w:rsidR="00E278C6">
        <w:t xml:space="preserve"> same flexibility for RedCap UEs as in Rel-15/16, then </w:t>
      </w:r>
      <w:r w:rsidR="00300D80">
        <w:t xml:space="preserve">Option 2 may be considered. As such, </w:t>
      </w:r>
      <w:r w:rsidR="001A123D">
        <w:t>it should be possible to separately configure initial UL BWP for RedCap and non-RedCap UEs via SIB1</w:t>
      </w:r>
      <w:r w:rsidR="00895B9D">
        <w:t xml:space="preserve">, and such a feature can be used to provide a RedCap UE with initial UL BWP configuration limited to </w:t>
      </w:r>
      <w:r w:rsidR="00DB7C87">
        <w:t>max RedCap UE BW, while for non-RedCap UEs, a larger initial UL BWP may be configured.</w:t>
      </w:r>
      <w:r w:rsidR="00C71EEF">
        <w:t xml:space="preserve"> </w:t>
      </w:r>
      <w:r w:rsidR="006F7494">
        <w:t>An additional benefit/use-case for separate configuration of initial UL BWP for RedCap UEs is in realizing early identification of RedCap UEs.</w:t>
      </w:r>
    </w:p>
    <w:p w14:paraId="470B6058" w14:textId="6173E967" w:rsidR="00250A2D" w:rsidRDefault="00C71EEF" w:rsidP="00BF12FA">
      <w:r>
        <w:t xml:space="preserve">With separate configuration of </w:t>
      </w:r>
      <w:r w:rsidR="00BD4379">
        <w:t xml:space="preserve">initial UL BWP while reusing initial DL BWP as defined by CORESET #0 for non-RedCap UEs, one change from Rel-15 behavior would be that, for </w:t>
      </w:r>
      <w:r w:rsidR="00644D99">
        <w:t xml:space="preserve">TDD deployments, the center frequency of the DL BWP #0 and UL BWP #0 may not be aligned. This implies frequency retuning gaps need to be provisioned in addition to DL-to-UL and UL-to-DL switching times. However, for Idle/Inactive mode operations, </w:t>
      </w:r>
      <w:r w:rsidR="00F54694">
        <w:t>considering the very limited cases of UL transmissions (mainly as part of the random</w:t>
      </w:r>
      <w:r w:rsidR="001A04F7">
        <w:t xml:space="preserve"> </w:t>
      </w:r>
      <w:r w:rsidR="00F54694">
        <w:t xml:space="preserve">access procedure), the impact from </w:t>
      </w:r>
      <w:r w:rsidR="00793CA4">
        <w:t xml:space="preserve">OH due to </w:t>
      </w:r>
      <w:r w:rsidR="00F54694">
        <w:t>such retuning gaps</w:t>
      </w:r>
      <w:r w:rsidR="00793CA4">
        <w:t xml:space="preserve"> for DL to UL transitions and vice-versa </w:t>
      </w:r>
      <w:r w:rsidR="00793CA4">
        <w:lastRenderedPageBreak/>
        <w:t xml:space="preserve">may be minimal. </w:t>
      </w:r>
      <w:r w:rsidR="00F458EC">
        <w:t xml:space="preserve">Note that, for non-RedCap UEs, it would need to be ensured that Rel-15 constraint on aligning center frequencies for DL and UL BWPs with same BWP index </w:t>
      </w:r>
      <w:r w:rsidR="00644CEC">
        <w:t>is satisfied.</w:t>
      </w:r>
    </w:p>
    <w:p w14:paraId="67A25EB7" w14:textId="6186CFDF" w:rsidR="000E222F" w:rsidRDefault="007B311E" w:rsidP="00BF12FA">
      <w:r>
        <w:t>On potential UL resource fragmentation for non-RedCap UEs, we note the following:</w:t>
      </w:r>
    </w:p>
    <w:p w14:paraId="71EA8DF0" w14:textId="47018688" w:rsidR="00F304F1" w:rsidRDefault="0082451D" w:rsidP="003328B2">
      <w:pPr>
        <w:pStyle w:val="ListParagraph"/>
        <w:numPr>
          <w:ilvl w:val="0"/>
          <w:numId w:val="11"/>
        </w:numPr>
      </w:pPr>
      <w:r>
        <w:t xml:space="preserve">Considering typical UL transmissions </w:t>
      </w:r>
      <w:r w:rsidR="00DD34B5">
        <w:t>are more sensitive to large BW allocations due to link budget</w:t>
      </w:r>
      <w:r w:rsidR="00F304F1">
        <w:t xml:space="preserve"> and the fact that initial UL BWP for RedCap UE can be as large as 20 MHz, the issue of UL resource fragmentation for non-RedCap UEs is not expected to have </w:t>
      </w:r>
      <w:r w:rsidR="000559F3">
        <w:t xml:space="preserve">a </w:t>
      </w:r>
      <w:r w:rsidR="00F304F1">
        <w:t xml:space="preserve">significant impact. </w:t>
      </w:r>
    </w:p>
    <w:p w14:paraId="2092FCF4" w14:textId="62934E05" w:rsidR="00490583" w:rsidRDefault="00490583" w:rsidP="003328B2">
      <w:pPr>
        <w:pStyle w:val="ListParagraph"/>
        <w:numPr>
          <w:ilvl w:val="0"/>
          <w:numId w:val="11"/>
        </w:numPr>
      </w:pPr>
      <w:r>
        <w:t xml:space="preserve">Achievable peak UL data rates </w:t>
      </w:r>
      <w:r w:rsidR="00B319F3">
        <w:t xml:space="preserve">for non-RedCap UEs </w:t>
      </w:r>
      <w:r>
        <w:t xml:space="preserve">are not impacted either – just that </w:t>
      </w:r>
      <w:r w:rsidR="00B319F3">
        <w:t>th</w:t>
      </w:r>
      <w:r w:rsidR="00120E72">
        <w:t>e peak rates may not be feasible in every slot.</w:t>
      </w:r>
      <w:r w:rsidR="0096290D">
        <w:t xml:space="preserve"> This is the fact in any multi-user system</w:t>
      </w:r>
      <w:r w:rsidR="00B102EE">
        <w:t xml:space="preserve">, and for Msg3 PUSCH and PUCCH with HARQ-ACK feedback in response to Msg4, the transmissions can be dynamically controlled by the gNB via the UL grant in the RAR or corresponding DCI formats as applicable, and in this regard, no different from another PUSCH scheduling in the cell. </w:t>
      </w:r>
    </w:p>
    <w:p w14:paraId="03F461DF" w14:textId="56F786F8" w:rsidR="007B311E" w:rsidRDefault="0082451D" w:rsidP="003328B2">
      <w:pPr>
        <w:pStyle w:val="ListParagraph"/>
        <w:numPr>
          <w:ilvl w:val="0"/>
          <w:numId w:val="11"/>
        </w:numPr>
      </w:pPr>
      <w:r>
        <w:t>The narrower initial UL BWP for RedCap UE may be configured at an edge of the UL carrier, thereby minimizing impact from UL resource fragmentation.</w:t>
      </w:r>
    </w:p>
    <w:p w14:paraId="2882B8E7" w14:textId="073F2DED" w:rsidR="00026A1E" w:rsidRPr="00480FFD" w:rsidRDefault="00480FFD" w:rsidP="005578EB">
      <w:pPr>
        <w:rPr>
          <w:b/>
          <w:bCs/>
        </w:rPr>
      </w:pPr>
      <w:r w:rsidRPr="00480FFD">
        <w:rPr>
          <w:b/>
          <w:bCs/>
        </w:rPr>
        <w:t>I</w:t>
      </w:r>
      <w:r w:rsidR="00026A1E" w:rsidRPr="00480FFD">
        <w:rPr>
          <w:b/>
          <w:bCs/>
        </w:rPr>
        <w:t>n summary, Option 2 could be supported if the necessity of supporting a very large initial UL BWP (beyond 20 MHz/100 MHz) is justified for non-RedCap UEs.</w:t>
      </w:r>
    </w:p>
    <w:p w14:paraId="0987C164" w14:textId="0AE85E07" w:rsidR="00480FFD" w:rsidRDefault="005578EB" w:rsidP="005578EB">
      <w:r>
        <w:t xml:space="preserve">On the other hand, with </w:t>
      </w:r>
      <w:r w:rsidR="008D0C56">
        <w:t>initial UL BWP larger than max UE BW</w:t>
      </w:r>
      <w:r w:rsidR="00DE6E51">
        <w:t xml:space="preserve"> (Option 1)</w:t>
      </w:r>
      <w:r w:rsidR="008D0C56">
        <w:t>, frequency retuning gaps need to be provisioned for PUCCH transmissions (for which intra-slot FH applies by default for cell-common PUCCH resources)</w:t>
      </w:r>
      <w:r w:rsidR="009C66B1">
        <w:t xml:space="preserve"> and for Msg3 PUSCH transmission if indicated to transmit with intra-slot FH. </w:t>
      </w:r>
      <w:r w:rsidR="00F443A2">
        <w:t>As discussed i</w:t>
      </w:r>
      <w:r w:rsidR="00835A31">
        <w:t xml:space="preserve">n Section </w:t>
      </w:r>
      <w:r w:rsidR="00A251DA">
        <w:fldChar w:fldCharType="begin"/>
      </w:r>
      <w:r w:rsidR="00A251DA">
        <w:instrText xml:space="preserve"> REF _Ref68650065 \r \h </w:instrText>
      </w:r>
      <w:r w:rsidR="00A251DA">
        <w:fldChar w:fldCharType="separate"/>
      </w:r>
      <w:r w:rsidR="00A251DA">
        <w:t>3</w:t>
      </w:r>
      <w:r w:rsidR="00A251DA">
        <w:fldChar w:fldCharType="end"/>
      </w:r>
      <w:r w:rsidR="00C34CA3">
        <w:t>,</w:t>
      </w:r>
      <w:r w:rsidR="00F443A2">
        <w:t xml:space="preserve"> </w:t>
      </w:r>
      <w:r w:rsidR="00025B9A">
        <w:t xml:space="preserve">a frequency retuning gap </w:t>
      </w:r>
      <w:r w:rsidR="00254537">
        <w:t xml:space="preserve">of length </w:t>
      </w:r>
      <w:r w:rsidR="00025B9A">
        <w:t xml:space="preserve">between 50 – 200 us </w:t>
      </w:r>
      <w:r w:rsidR="00254537">
        <w:t xml:space="preserve">may be necessary, and this can amount to </w:t>
      </w:r>
      <w:r w:rsidR="00AC181E">
        <w:t xml:space="preserve">multiple symbols </w:t>
      </w:r>
      <w:r w:rsidR="00203B38">
        <w:t>(e.g., around 2-4 symbols @ 30 kHz SCS)</w:t>
      </w:r>
      <w:r w:rsidR="002E6B4F">
        <w:t xml:space="preserve"> that need to be accommodated within the PUSCH or PUCCH durations, implying effective UL resource wastage.</w:t>
      </w:r>
      <w:r w:rsidR="006B4ED9">
        <w:t xml:space="preserve"> </w:t>
      </w:r>
    </w:p>
    <w:p w14:paraId="7101B12E" w14:textId="1DD1827D" w:rsidR="005578EB" w:rsidRPr="00480FFD" w:rsidRDefault="0094150D" w:rsidP="005578EB">
      <w:pPr>
        <w:rPr>
          <w:b/>
          <w:bCs/>
        </w:rPr>
      </w:pPr>
      <w:r w:rsidRPr="00480FFD">
        <w:rPr>
          <w:b/>
          <w:bCs/>
        </w:rPr>
        <w:t xml:space="preserve">Thus, support of Option 1 is not recommended. </w:t>
      </w:r>
    </w:p>
    <w:p w14:paraId="79D45EAA" w14:textId="44E46B18" w:rsidR="0082451D" w:rsidRDefault="00054864" w:rsidP="001704A6">
      <w:r>
        <w:t>Based on the above discussion</w:t>
      </w:r>
      <w:r w:rsidR="001704A6">
        <w:t xml:space="preserve">, we do not </w:t>
      </w:r>
      <w:r w:rsidR="005578EB">
        <w:t xml:space="preserve">see </w:t>
      </w:r>
      <w:r>
        <w:t>sufficient m</w:t>
      </w:r>
      <w:r w:rsidR="005578EB">
        <w:t xml:space="preserve">otivation </w:t>
      </w:r>
      <w:r>
        <w:t xml:space="preserve">to </w:t>
      </w:r>
      <w:r w:rsidR="00CF7993">
        <w:t xml:space="preserve">allow for initial UL BWP for RedCap </w:t>
      </w:r>
      <w:r w:rsidR="000E3FF5">
        <w:t xml:space="preserve">or non-RedCap </w:t>
      </w:r>
      <w:r w:rsidR="00CF7993">
        <w:t>UEs that are larger than max RedCap UE BW.</w:t>
      </w:r>
    </w:p>
    <w:p w14:paraId="6DE64912" w14:textId="77777777" w:rsidR="00D44244" w:rsidRPr="00277ADD" w:rsidRDefault="00D44244" w:rsidP="00D44244">
      <w:pPr>
        <w:rPr>
          <w:b/>
          <w:bCs/>
        </w:rPr>
      </w:pPr>
      <w:r w:rsidRPr="00277ADD">
        <w:rPr>
          <w:b/>
          <w:bCs/>
        </w:rPr>
        <w:t xml:space="preserve">Proposal </w:t>
      </w:r>
      <w:r>
        <w:rPr>
          <w:b/>
          <w:bCs/>
        </w:rPr>
        <w:t>2</w:t>
      </w:r>
      <w:r w:rsidRPr="00277ADD">
        <w:rPr>
          <w:b/>
          <w:bCs/>
        </w:rPr>
        <w:t>:</w:t>
      </w:r>
    </w:p>
    <w:p w14:paraId="368E2935" w14:textId="77777777" w:rsidR="00D44244" w:rsidRPr="00277ADD" w:rsidRDefault="00D44244" w:rsidP="003328B2">
      <w:pPr>
        <w:pStyle w:val="ListParagraph"/>
        <w:numPr>
          <w:ilvl w:val="0"/>
          <w:numId w:val="10"/>
        </w:numPr>
        <w:rPr>
          <w:i/>
          <w:iCs/>
        </w:rPr>
      </w:pPr>
      <w:r w:rsidRPr="00277ADD">
        <w:rPr>
          <w:i/>
          <w:iCs/>
        </w:rPr>
        <w:t xml:space="preserve">For a RedCap UE, the initial </w:t>
      </w:r>
      <w:r>
        <w:rPr>
          <w:i/>
          <w:iCs/>
        </w:rPr>
        <w:t>U</w:t>
      </w:r>
      <w:r w:rsidRPr="00277ADD">
        <w:rPr>
          <w:i/>
          <w:iCs/>
        </w:rPr>
        <w:t xml:space="preserve">L BWP is not expected to be larger than the max RedCap UE BW for that Frequency Range (FR). </w:t>
      </w:r>
    </w:p>
    <w:p w14:paraId="09ED4114" w14:textId="403EB3B8" w:rsidR="00D44244" w:rsidRPr="00F65D13" w:rsidRDefault="006772F8" w:rsidP="001704A6">
      <w:pPr>
        <w:rPr>
          <w:b/>
          <w:bCs/>
        </w:rPr>
      </w:pPr>
      <w:r w:rsidRPr="00F65D13">
        <w:rPr>
          <w:b/>
          <w:bCs/>
        </w:rPr>
        <w:t>Proposal 3:</w:t>
      </w:r>
    </w:p>
    <w:p w14:paraId="3E65B318" w14:textId="05F17E22" w:rsidR="006772F8" w:rsidRPr="00F65D13" w:rsidRDefault="006772F8" w:rsidP="003328B2">
      <w:pPr>
        <w:pStyle w:val="ListParagraph"/>
        <w:numPr>
          <w:ilvl w:val="0"/>
          <w:numId w:val="10"/>
        </w:numPr>
        <w:rPr>
          <w:i/>
          <w:iCs/>
        </w:rPr>
      </w:pPr>
      <w:r w:rsidRPr="00F65D13">
        <w:rPr>
          <w:i/>
          <w:iCs/>
        </w:rPr>
        <w:t>During initial access, for the scenario where the initial UL BWP for non-RedCap UEs is configured to be wider than the RedCap UE bandwidth,</w:t>
      </w:r>
    </w:p>
    <w:p w14:paraId="015979D9" w14:textId="77777777" w:rsidR="006772F8" w:rsidRPr="00F65D13" w:rsidRDefault="006772F8" w:rsidP="003328B2">
      <w:pPr>
        <w:pStyle w:val="ListParagraph"/>
        <w:numPr>
          <w:ilvl w:val="1"/>
          <w:numId w:val="10"/>
        </w:numPr>
        <w:rPr>
          <w:i/>
          <w:iCs/>
        </w:rPr>
      </w:pPr>
      <w:r w:rsidRPr="00F65D13">
        <w:rPr>
          <w:i/>
          <w:iCs/>
        </w:rPr>
        <w:t>Option 3: The scenario is not allowed, and a RedCap UE is not expected to operate in an initial UL BWP wider than the RedCap UE maximum bandwidth.</w:t>
      </w:r>
    </w:p>
    <w:p w14:paraId="408160A7" w14:textId="77777777" w:rsidR="006772F8" w:rsidRDefault="006772F8" w:rsidP="001704A6"/>
    <w:p w14:paraId="4A73C64E" w14:textId="2CB89331" w:rsidR="00582F84" w:rsidRDefault="006C28CB" w:rsidP="00582F84">
      <w:r>
        <w:t>H</w:t>
      </w:r>
      <w:r w:rsidR="009A16CA">
        <w:t xml:space="preserve">ere, </w:t>
      </w:r>
      <w:r>
        <w:t>we would like to highlight</w:t>
      </w:r>
      <w:r w:rsidR="00582F84">
        <w:t xml:space="preserve"> that even if Option 3 is supported, </w:t>
      </w:r>
      <w:r w:rsidR="00E30479">
        <w:t>i</w:t>
      </w:r>
      <w:r w:rsidR="00582F84">
        <w:t xml:space="preserve">t </w:t>
      </w:r>
      <w:r w:rsidR="00002538">
        <w:t>can</w:t>
      </w:r>
      <w:r w:rsidR="00582F84">
        <w:t xml:space="preserve"> be beneficial to be able to configure an initial UL BWP for RedCap UEs separate from that for non-RedCap UEs to support early identification of RedCap UEs</w:t>
      </w:r>
      <w:r w:rsidR="00E30479">
        <w:t xml:space="preserve"> during Msg1 transmission</w:t>
      </w:r>
      <w:r w:rsidR="00582F84">
        <w:t xml:space="preserve">. </w:t>
      </w:r>
      <w:r w:rsidR="00451EA5">
        <w:t xml:space="preserve">Thus, the feature of providing a separate UL BWP configuration to RedCap UEs via SIB1, different from that for non-RedCap UEs, </w:t>
      </w:r>
      <w:r w:rsidR="00002538">
        <w:t>is relevant even for Option 3.</w:t>
      </w:r>
    </w:p>
    <w:p w14:paraId="3D9FBE44" w14:textId="5425B0D1" w:rsidR="00582F84" w:rsidRPr="000E222F" w:rsidRDefault="006C28CB" w:rsidP="00582F84">
      <w:pPr>
        <w:rPr>
          <w:b/>
          <w:bCs/>
        </w:rPr>
      </w:pPr>
      <w:r>
        <w:rPr>
          <w:b/>
          <w:bCs/>
        </w:rPr>
        <w:t>Observation</w:t>
      </w:r>
      <w:r w:rsidR="00582F84" w:rsidRPr="000E222F">
        <w:rPr>
          <w:b/>
          <w:bCs/>
        </w:rPr>
        <w:t xml:space="preserve"> </w:t>
      </w:r>
      <w:r>
        <w:rPr>
          <w:b/>
          <w:bCs/>
        </w:rPr>
        <w:t>2</w:t>
      </w:r>
      <w:r w:rsidR="00582F84" w:rsidRPr="000E222F">
        <w:rPr>
          <w:b/>
          <w:bCs/>
        </w:rPr>
        <w:t>:</w:t>
      </w:r>
    </w:p>
    <w:p w14:paraId="3452FC03" w14:textId="4EBE756E" w:rsidR="00582F84" w:rsidRDefault="00EE5C09" w:rsidP="003328B2">
      <w:pPr>
        <w:pStyle w:val="ListParagraph"/>
        <w:numPr>
          <w:ilvl w:val="0"/>
          <w:numId w:val="10"/>
        </w:numPr>
        <w:rPr>
          <w:i/>
          <w:iCs/>
        </w:rPr>
      </w:pPr>
      <w:r>
        <w:rPr>
          <w:i/>
          <w:iCs/>
        </w:rPr>
        <w:t xml:space="preserve">It can be beneficial and feasible to </w:t>
      </w:r>
      <w:r w:rsidRPr="00644CEC">
        <w:rPr>
          <w:i/>
          <w:iCs/>
        </w:rPr>
        <w:t xml:space="preserve">separately provide (via SIB1) </w:t>
      </w:r>
      <w:r>
        <w:rPr>
          <w:i/>
          <w:iCs/>
        </w:rPr>
        <w:t>i</w:t>
      </w:r>
      <w:r w:rsidR="00582F84" w:rsidRPr="00644CEC">
        <w:rPr>
          <w:i/>
          <w:iCs/>
        </w:rPr>
        <w:t>nitial UL BWP configuration</w:t>
      </w:r>
      <w:r w:rsidR="006F654A">
        <w:rPr>
          <w:i/>
          <w:iCs/>
        </w:rPr>
        <w:t>s</w:t>
      </w:r>
      <w:r w:rsidR="00582F84" w:rsidRPr="00644CEC">
        <w:rPr>
          <w:i/>
          <w:iCs/>
        </w:rPr>
        <w:t xml:space="preserve"> for RedCap and non-RedCap UEs</w:t>
      </w:r>
      <w:r w:rsidR="00002538">
        <w:rPr>
          <w:i/>
          <w:iCs/>
        </w:rPr>
        <w:t>, regardless of</w:t>
      </w:r>
      <w:r w:rsidR="004B5772">
        <w:rPr>
          <w:i/>
          <w:iCs/>
        </w:rPr>
        <w:t xml:space="preserve"> the choice between</w:t>
      </w:r>
      <w:r w:rsidR="00002538">
        <w:rPr>
          <w:i/>
          <w:iCs/>
        </w:rPr>
        <w:t xml:space="preserve"> Options </w:t>
      </w:r>
      <w:r w:rsidR="005B554D">
        <w:rPr>
          <w:i/>
          <w:iCs/>
        </w:rPr>
        <w:t xml:space="preserve">1, 2, or </w:t>
      </w:r>
      <w:r w:rsidR="00002538">
        <w:rPr>
          <w:i/>
          <w:iCs/>
        </w:rPr>
        <w:t xml:space="preserve">3 </w:t>
      </w:r>
      <w:r w:rsidR="006F654A">
        <w:rPr>
          <w:i/>
          <w:iCs/>
        </w:rPr>
        <w:t>on</w:t>
      </w:r>
      <w:r w:rsidR="00131245">
        <w:rPr>
          <w:i/>
          <w:iCs/>
        </w:rPr>
        <w:t xml:space="preserve"> </w:t>
      </w:r>
      <w:r w:rsidR="006F654A">
        <w:rPr>
          <w:i/>
          <w:iCs/>
        </w:rPr>
        <w:t xml:space="preserve">support of the </w:t>
      </w:r>
      <w:r w:rsidR="00131245">
        <w:rPr>
          <w:i/>
          <w:iCs/>
        </w:rPr>
        <w:t>scenario with non-RedCap UE with initial UL BWP larger than max RedCap UE BW.</w:t>
      </w:r>
    </w:p>
    <w:p w14:paraId="4D8FA679" w14:textId="77777777" w:rsidR="00DE731A" w:rsidRPr="007B311E" w:rsidRDefault="00DE731A" w:rsidP="001704A6"/>
    <w:p w14:paraId="7E1118B4" w14:textId="4F38353E" w:rsidR="002140B7" w:rsidRDefault="002140B7" w:rsidP="002140B7">
      <w:pPr>
        <w:rPr>
          <w:rStyle w:val="IntenseEmphasis"/>
          <w:b/>
          <w:bCs/>
        </w:rPr>
      </w:pPr>
      <w:r>
        <w:rPr>
          <w:rStyle w:val="IntenseEmphasis"/>
          <w:b/>
          <w:bCs/>
        </w:rPr>
        <w:lastRenderedPageBreak/>
        <w:t>UL:</w:t>
      </w:r>
      <w:r w:rsidRPr="00357D48">
        <w:rPr>
          <w:rStyle w:val="IntenseEmphasis"/>
          <w:b/>
          <w:bCs/>
        </w:rPr>
        <w:t xml:space="preserve"> </w:t>
      </w:r>
      <w:r w:rsidR="00160068" w:rsidRPr="00160068">
        <w:rPr>
          <w:rStyle w:val="IntenseEmphasis"/>
          <w:b/>
          <w:bCs/>
        </w:rPr>
        <w:t>How to enable/support that a RACH occasion associated with the best SSB falls within the RedCap UE bandwidth</w:t>
      </w:r>
      <w:r w:rsidRPr="00183B53">
        <w:rPr>
          <w:rStyle w:val="IntenseEmphasis"/>
          <w:b/>
          <w:bCs/>
        </w:rPr>
        <w:t>?</w:t>
      </w:r>
    </w:p>
    <w:p w14:paraId="2A5FFA25" w14:textId="768133DE" w:rsidR="008F33E4" w:rsidRDefault="008F33E4" w:rsidP="00161ACD">
      <w:r>
        <w:t xml:space="preserve">In general, there can be cases wherein, with a large number of FDM-ed ROs, some of the ROs may fall outside of the max RedCap UE BW. </w:t>
      </w:r>
    </w:p>
    <w:p w14:paraId="62759C00" w14:textId="77777777" w:rsidR="00CD0565" w:rsidRDefault="008F33E4" w:rsidP="00161ACD">
      <w:r>
        <w:t>Ho</w:t>
      </w:r>
      <w:r w:rsidR="00CD0565">
        <w:t>wever, following s</w:t>
      </w:r>
      <w:r w:rsidR="00D11244">
        <w:t>traightforward option</w:t>
      </w:r>
      <w:r w:rsidR="00CD0565">
        <w:t xml:space="preserve">s exist to ensure that a RO associated with the best SSB falls within the RedCap UE BW: </w:t>
      </w:r>
    </w:p>
    <w:p w14:paraId="1F7863CB" w14:textId="5556FCA5" w:rsidR="00161ACD" w:rsidRDefault="001B3969" w:rsidP="003328B2">
      <w:pPr>
        <w:pStyle w:val="ListParagraph"/>
        <w:numPr>
          <w:ilvl w:val="0"/>
          <w:numId w:val="11"/>
        </w:numPr>
      </w:pPr>
      <w:r>
        <w:t xml:space="preserve">Configuring separate initial UL BWP for RedCap UEs wherein such initial UL BWP configuration includes the RACH configuration with ROs configured such that </w:t>
      </w:r>
      <w:r w:rsidR="00C93D8A">
        <w:t>all candidate ROs fall within max RedCap UE BW</w:t>
      </w:r>
      <w:r w:rsidR="002D1B4C">
        <w:t xml:space="preserve">. This approach can be utilized if following </w:t>
      </w:r>
      <w:r w:rsidR="002D1B4C" w:rsidRPr="002D1B4C">
        <w:rPr>
          <w:b/>
          <w:bCs/>
        </w:rPr>
        <w:t>Option 2</w:t>
      </w:r>
      <w:r w:rsidR="002D1B4C">
        <w:t xml:space="preserve"> in previous question.</w:t>
      </w:r>
    </w:p>
    <w:p w14:paraId="35DFE706" w14:textId="57DA8338" w:rsidR="00C93D8A" w:rsidRDefault="00A7408E" w:rsidP="003328B2">
      <w:pPr>
        <w:pStyle w:val="ListParagraph"/>
        <w:numPr>
          <w:ilvl w:val="0"/>
          <w:numId w:val="11"/>
        </w:numPr>
      </w:pPr>
      <w:r>
        <w:t>Proper gNB configuration to avoid cases with FDM-ed ROs such that some ROs fall beyond max RedCap UE BW</w:t>
      </w:r>
      <w:r w:rsidR="002D1B4C">
        <w:t xml:space="preserve"> (e.g., </w:t>
      </w:r>
      <w:r w:rsidR="002D1B4C" w:rsidRPr="002D1B4C">
        <w:rPr>
          <w:b/>
          <w:bCs/>
        </w:rPr>
        <w:t>Option 3</w:t>
      </w:r>
      <w:r w:rsidR="002D1B4C">
        <w:t xml:space="preserve"> in previous question)</w:t>
      </w:r>
      <w:r>
        <w:t>.</w:t>
      </w:r>
      <w:r w:rsidR="008434EC">
        <w:t xml:space="preserve"> Considering that access latency may not be an issue for RedCap UEs,</w:t>
      </w:r>
      <w:r w:rsidR="009C7D9F">
        <w:t xml:space="preserve"> the impact from multiplexing some of the</w:t>
      </w:r>
      <w:r w:rsidR="008434EC">
        <w:t xml:space="preserve"> </w:t>
      </w:r>
      <w:r w:rsidR="009C7D9F">
        <w:t xml:space="preserve">ROs in time (rather than in frequency) may not have </w:t>
      </w:r>
      <w:r w:rsidR="002C1419">
        <w:t>a significant impact on access latency for RedCap use-cases.</w:t>
      </w:r>
      <w:r w:rsidR="009C7D9F">
        <w:t xml:space="preserve"> </w:t>
      </w:r>
      <w:r>
        <w:t xml:space="preserve"> </w:t>
      </w:r>
    </w:p>
    <w:p w14:paraId="69D543FD" w14:textId="77777777" w:rsidR="00AC05CF" w:rsidRDefault="0054778C" w:rsidP="0054778C">
      <w:r>
        <w:t>Note that separate configuration of ROs for RedCap UEs may be necessary</w:t>
      </w:r>
      <w:r w:rsidR="00B90D2F">
        <w:t xml:space="preserve"> for early identification of RedCap UE type(s) during Msg1 transmission, irrespective of </w:t>
      </w:r>
      <w:r w:rsidR="00AC05CF">
        <w:t>whether or not all candidate ROs are contained within max RedCap UE BW in the initial UL BWP.</w:t>
      </w:r>
    </w:p>
    <w:p w14:paraId="115A7C8D" w14:textId="77777777" w:rsidR="00AC05CF" w:rsidRDefault="00AC05CF" w:rsidP="0054778C"/>
    <w:p w14:paraId="5D22B97F" w14:textId="5F37D7A8" w:rsidR="005617C7" w:rsidRPr="000E222F" w:rsidRDefault="005617C7" w:rsidP="005617C7">
      <w:pPr>
        <w:rPr>
          <w:b/>
          <w:bCs/>
        </w:rPr>
      </w:pPr>
      <w:r w:rsidRPr="000E222F">
        <w:rPr>
          <w:b/>
          <w:bCs/>
        </w:rPr>
        <w:t xml:space="preserve">Proposal </w:t>
      </w:r>
      <w:r w:rsidR="006553EE">
        <w:rPr>
          <w:b/>
          <w:bCs/>
        </w:rPr>
        <w:t>4</w:t>
      </w:r>
      <w:r w:rsidRPr="000E222F">
        <w:rPr>
          <w:b/>
          <w:bCs/>
        </w:rPr>
        <w:t>:</w:t>
      </w:r>
    </w:p>
    <w:p w14:paraId="4E60CEAF" w14:textId="04834205" w:rsidR="008642ED" w:rsidRDefault="006553EE" w:rsidP="003328B2">
      <w:pPr>
        <w:pStyle w:val="ListParagraph"/>
        <w:numPr>
          <w:ilvl w:val="0"/>
          <w:numId w:val="12"/>
        </w:numPr>
        <w:rPr>
          <w:i/>
          <w:iCs/>
        </w:rPr>
      </w:pPr>
      <w:r>
        <w:rPr>
          <w:i/>
          <w:iCs/>
        </w:rPr>
        <w:t>T</w:t>
      </w:r>
      <w:r w:rsidR="005617C7" w:rsidRPr="005617C7">
        <w:rPr>
          <w:i/>
          <w:iCs/>
        </w:rPr>
        <w:t>hat a RO associated with the best SSB falls within the RedCap UE BW</w:t>
      </w:r>
      <w:r w:rsidR="00D33AEE">
        <w:rPr>
          <w:i/>
          <w:iCs/>
        </w:rPr>
        <w:t xml:space="preserve"> can be </w:t>
      </w:r>
      <w:r w:rsidR="008642ED">
        <w:rPr>
          <w:i/>
          <w:iCs/>
        </w:rPr>
        <w:t>ensured by:</w:t>
      </w:r>
    </w:p>
    <w:p w14:paraId="1F9586AD" w14:textId="3C9F7EA4" w:rsidR="009719D8" w:rsidRPr="008642ED" w:rsidRDefault="009719D8" w:rsidP="003328B2">
      <w:pPr>
        <w:pStyle w:val="ListParagraph"/>
        <w:numPr>
          <w:ilvl w:val="1"/>
          <w:numId w:val="12"/>
        </w:numPr>
        <w:rPr>
          <w:i/>
          <w:iCs/>
        </w:rPr>
      </w:pPr>
      <w:r w:rsidRPr="008642ED">
        <w:rPr>
          <w:i/>
          <w:iCs/>
        </w:rPr>
        <w:t>Proper gNB configuration to avoid cases with FDM-ed ROs such that some ROs fall beyond max RedCap UE BW</w:t>
      </w:r>
      <w:r w:rsidR="006553EE">
        <w:rPr>
          <w:i/>
          <w:iCs/>
        </w:rPr>
        <w:t xml:space="preserve">, </w:t>
      </w:r>
      <w:r w:rsidR="00AD0DD5">
        <w:rPr>
          <w:i/>
          <w:iCs/>
        </w:rPr>
        <w:t>e.g., not configure initial UL BWP larger than RedCap UE BW</w:t>
      </w:r>
      <w:r>
        <w:rPr>
          <w:i/>
          <w:iCs/>
        </w:rPr>
        <w:t>.</w:t>
      </w:r>
    </w:p>
    <w:p w14:paraId="786EC0E7" w14:textId="53029E2F" w:rsidR="0054778C" w:rsidRPr="008642ED" w:rsidRDefault="00FA6D43" w:rsidP="003328B2">
      <w:pPr>
        <w:pStyle w:val="ListParagraph"/>
        <w:numPr>
          <w:ilvl w:val="1"/>
          <w:numId w:val="12"/>
        </w:numPr>
        <w:rPr>
          <w:i/>
          <w:iCs/>
        </w:rPr>
      </w:pPr>
      <w:r>
        <w:rPr>
          <w:i/>
          <w:iCs/>
        </w:rPr>
        <w:t>C</w:t>
      </w:r>
      <w:r w:rsidR="005617C7" w:rsidRPr="008642ED">
        <w:rPr>
          <w:i/>
          <w:iCs/>
        </w:rPr>
        <w:t xml:space="preserve">onfiguring separate initial UL BWP for RedCap UEs </w:t>
      </w:r>
      <w:r w:rsidR="00BE7E36">
        <w:rPr>
          <w:i/>
          <w:iCs/>
        </w:rPr>
        <w:t xml:space="preserve">with BW no larger than max RedCap UE BW </w:t>
      </w:r>
      <w:r w:rsidR="00814BE9">
        <w:rPr>
          <w:i/>
          <w:iCs/>
        </w:rPr>
        <w:t xml:space="preserve">and </w:t>
      </w:r>
      <w:r w:rsidR="005617C7" w:rsidRPr="008642ED">
        <w:rPr>
          <w:i/>
          <w:iCs/>
        </w:rPr>
        <w:t>includ</w:t>
      </w:r>
      <w:r w:rsidR="00BE7E36">
        <w:rPr>
          <w:i/>
          <w:iCs/>
        </w:rPr>
        <w:t>ing</w:t>
      </w:r>
      <w:r w:rsidR="005617C7" w:rsidRPr="008642ED">
        <w:rPr>
          <w:i/>
          <w:iCs/>
        </w:rPr>
        <w:t xml:space="preserve"> the RACH configuration such that all candidate ROs fall within max RedCap UE BW</w:t>
      </w:r>
      <w:r w:rsidR="006553EE">
        <w:rPr>
          <w:i/>
          <w:iCs/>
        </w:rPr>
        <w:t>, if</w:t>
      </w:r>
      <w:r w:rsidR="006553EE" w:rsidRPr="008642ED">
        <w:rPr>
          <w:i/>
          <w:iCs/>
        </w:rPr>
        <w:t xml:space="preserve"> initial UL BWP configuration </w:t>
      </w:r>
      <w:r w:rsidR="006553EE">
        <w:rPr>
          <w:i/>
          <w:iCs/>
        </w:rPr>
        <w:t>for non-RedCap UE is supported to be larger than max RedCap UE BW.</w:t>
      </w:r>
    </w:p>
    <w:p w14:paraId="2104289B" w14:textId="77777777" w:rsidR="00357D48" w:rsidRDefault="00357D48" w:rsidP="00357D48">
      <w:pPr>
        <w:rPr>
          <w:rStyle w:val="IntenseEmphasis"/>
        </w:rPr>
      </w:pPr>
    </w:p>
    <w:p w14:paraId="00091292" w14:textId="481510B6" w:rsidR="00357D48" w:rsidRPr="00357D48" w:rsidRDefault="00740A17" w:rsidP="00357D48">
      <w:pPr>
        <w:rPr>
          <w:rStyle w:val="IntenseEmphasis"/>
          <w:b/>
          <w:bCs/>
        </w:rPr>
      </w:pPr>
      <w:r>
        <w:rPr>
          <w:rStyle w:val="IntenseEmphasis"/>
          <w:b/>
          <w:bCs/>
        </w:rPr>
        <w:t xml:space="preserve">UL: </w:t>
      </w:r>
      <w:r w:rsidR="00357D48" w:rsidRPr="00357D48">
        <w:rPr>
          <w:rStyle w:val="IntenseEmphasis"/>
          <w:b/>
          <w:bCs/>
        </w:rPr>
        <w:t>Whether and how to enable/support that PUCCH (for Msg4/[MsgB] HARQ feedback) and/or PUSCH (for Msg3/[MsgA]) transmissions fall within the RedCap UE bandwidth during initial access?</w:t>
      </w:r>
    </w:p>
    <w:p w14:paraId="062A5874" w14:textId="2FFB8155" w:rsidR="00F96425" w:rsidRDefault="00020730" w:rsidP="0093527B">
      <w:r>
        <w:t>I</w:t>
      </w:r>
      <w:r w:rsidR="008653C4">
        <w:t xml:space="preserve">t can be seen that if initial UL BWP is limited to max RedCap UE BW, </w:t>
      </w:r>
      <w:r w:rsidR="00177DE0">
        <w:t xml:space="preserve">that PUCCH (for Msg4/MsgB HARQ-ACK feedback) and Msg3 PUSCH can be automatically ensured to </w:t>
      </w:r>
      <w:r w:rsidR="00A759D4">
        <w:t xml:space="preserve">fall within RedCap UE BW during initial access. </w:t>
      </w:r>
      <w:r w:rsidR="00F96425">
        <w:t xml:space="preserve">Further, separate configuration of RACH and common PUCCH resources </w:t>
      </w:r>
      <w:r w:rsidR="00C32F06">
        <w:t xml:space="preserve">should be configured if configuring separate initial UL BWP for RedCap UEs, and RedCap UE may be configured with PUCCH resources without </w:t>
      </w:r>
      <w:r w:rsidR="00057B25">
        <w:t>mandating FH across the UL BWP if UL resource fragmentation is established as a significant issue.</w:t>
      </w:r>
    </w:p>
    <w:p w14:paraId="16E36493" w14:textId="2062B79A" w:rsidR="00C0494F" w:rsidRDefault="00C0494F" w:rsidP="0093527B">
      <w:r>
        <w:t xml:space="preserve">Thus, we </w:t>
      </w:r>
      <w:r w:rsidR="0093527B">
        <w:t xml:space="preserve">can summarize the </w:t>
      </w:r>
      <w:r w:rsidR="000524E0">
        <w:t>operations as below</w:t>
      </w:r>
      <w:r w:rsidR="00E14247">
        <w:t xml:space="preserve"> in the following Proposal.</w:t>
      </w:r>
    </w:p>
    <w:p w14:paraId="3A804C82" w14:textId="53A0EF5B" w:rsidR="00E14247" w:rsidRDefault="00E14247" w:rsidP="0093527B"/>
    <w:p w14:paraId="2E7AAB6A" w14:textId="00E0F0E4" w:rsidR="00E14247" w:rsidRPr="000E222F" w:rsidRDefault="00E14247" w:rsidP="00E14247">
      <w:pPr>
        <w:rPr>
          <w:b/>
          <w:bCs/>
        </w:rPr>
      </w:pPr>
      <w:r w:rsidRPr="000E222F">
        <w:rPr>
          <w:b/>
          <w:bCs/>
        </w:rPr>
        <w:t xml:space="preserve">Proposal </w:t>
      </w:r>
      <w:r w:rsidR="00740A17">
        <w:rPr>
          <w:b/>
          <w:bCs/>
        </w:rPr>
        <w:t>5</w:t>
      </w:r>
      <w:r w:rsidRPr="000E222F">
        <w:rPr>
          <w:b/>
          <w:bCs/>
        </w:rPr>
        <w:t>:</w:t>
      </w:r>
    </w:p>
    <w:p w14:paraId="7DB9DAB1" w14:textId="77777777" w:rsidR="00E14247" w:rsidRPr="00E14247" w:rsidRDefault="00D40CDB" w:rsidP="003328B2">
      <w:pPr>
        <w:pStyle w:val="ListParagraph"/>
        <w:numPr>
          <w:ilvl w:val="0"/>
          <w:numId w:val="13"/>
        </w:numPr>
        <w:autoSpaceDE/>
        <w:autoSpaceDN/>
        <w:adjustRightInd/>
        <w:snapToGrid/>
        <w:spacing w:after="160" w:line="259" w:lineRule="auto"/>
        <w:jc w:val="left"/>
        <w:rPr>
          <w:i/>
          <w:iCs/>
          <w:lang w:val="en-GB" w:eastAsia="x-none"/>
        </w:rPr>
      </w:pPr>
      <w:r w:rsidRPr="00E14247">
        <w:rPr>
          <w:i/>
          <w:iCs/>
          <w:lang w:val="en-GB" w:eastAsia="x-none"/>
        </w:rPr>
        <w:t>Msg3 PUSCH and PUCCH (with HARQ-ACK in response to Msg4 PDSCH) are t</w:t>
      </w:r>
      <w:r w:rsidR="009756BE" w:rsidRPr="00E14247">
        <w:rPr>
          <w:i/>
          <w:iCs/>
          <w:lang w:val="en-GB" w:eastAsia="x-none"/>
        </w:rPr>
        <w:t>ransmitted in the initial UL BWP configured for RedCap UEs</w:t>
      </w:r>
      <w:r w:rsidR="00CA1C17" w:rsidRPr="00E14247">
        <w:rPr>
          <w:i/>
          <w:iCs/>
          <w:lang w:val="en-GB" w:eastAsia="x-none"/>
        </w:rPr>
        <w:t xml:space="preserve">. </w:t>
      </w:r>
    </w:p>
    <w:p w14:paraId="378A91E0" w14:textId="57E4C080" w:rsidR="009756BE" w:rsidRPr="00E14247" w:rsidRDefault="00CA1C17" w:rsidP="003328B2">
      <w:pPr>
        <w:pStyle w:val="ListParagraph"/>
        <w:numPr>
          <w:ilvl w:val="1"/>
          <w:numId w:val="13"/>
        </w:numPr>
        <w:autoSpaceDE/>
        <w:autoSpaceDN/>
        <w:adjustRightInd/>
        <w:snapToGrid/>
        <w:spacing w:after="160" w:line="259" w:lineRule="auto"/>
        <w:jc w:val="left"/>
        <w:rPr>
          <w:i/>
          <w:iCs/>
          <w:lang w:val="en-GB" w:eastAsia="x-none"/>
        </w:rPr>
      </w:pPr>
      <w:r w:rsidRPr="00E14247">
        <w:rPr>
          <w:i/>
          <w:iCs/>
          <w:lang w:val="en-GB" w:eastAsia="x-none"/>
        </w:rPr>
        <w:t xml:space="preserve">This </w:t>
      </w:r>
      <w:r w:rsidR="009756BE" w:rsidRPr="00E14247">
        <w:rPr>
          <w:i/>
          <w:iCs/>
          <w:lang w:val="en-GB" w:eastAsia="x-none"/>
        </w:rPr>
        <w:t>could be same/different from non-RedCap UEs, but within RedCap max UE BW</w:t>
      </w:r>
      <w:r w:rsidR="0084415A" w:rsidRPr="00E14247">
        <w:rPr>
          <w:i/>
          <w:iCs/>
          <w:lang w:val="en-GB" w:eastAsia="x-none"/>
        </w:rPr>
        <w:t>.</w:t>
      </w:r>
    </w:p>
    <w:p w14:paraId="5A0B1584" w14:textId="77777777" w:rsidR="009756BE" w:rsidRPr="008B40D2" w:rsidRDefault="009756BE" w:rsidP="003328B2">
      <w:pPr>
        <w:pStyle w:val="ListParagraph"/>
        <w:numPr>
          <w:ilvl w:val="0"/>
          <w:numId w:val="13"/>
        </w:numPr>
        <w:autoSpaceDE/>
        <w:autoSpaceDN/>
        <w:adjustRightInd/>
        <w:snapToGrid/>
        <w:spacing w:after="160" w:line="259" w:lineRule="auto"/>
        <w:jc w:val="left"/>
        <w:rPr>
          <w:i/>
          <w:iCs/>
          <w:lang w:val="en-GB" w:eastAsia="x-none"/>
        </w:rPr>
      </w:pPr>
      <w:r w:rsidRPr="008B40D2">
        <w:rPr>
          <w:i/>
          <w:iCs/>
          <w:lang w:val="en-GB" w:eastAsia="x-none"/>
        </w:rPr>
        <w:t>Msg3 PUSCH with FH is limited to within initial UL BWP for RedCap UEs (w/in RedCap UE max BW)</w:t>
      </w:r>
    </w:p>
    <w:p w14:paraId="6DC9290D" w14:textId="777649E8" w:rsidR="008B40D2" w:rsidRPr="008B40D2" w:rsidRDefault="008B40D2" w:rsidP="003328B2">
      <w:pPr>
        <w:pStyle w:val="ListParagraph"/>
        <w:numPr>
          <w:ilvl w:val="1"/>
          <w:numId w:val="13"/>
        </w:numPr>
        <w:autoSpaceDE/>
        <w:autoSpaceDN/>
        <w:adjustRightInd/>
        <w:snapToGrid/>
        <w:spacing w:after="160" w:line="259" w:lineRule="auto"/>
        <w:jc w:val="left"/>
        <w:rPr>
          <w:i/>
          <w:iCs/>
          <w:lang w:val="en-GB" w:eastAsia="x-none"/>
        </w:rPr>
      </w:pPr>
      <w:r w:rsidRPr="008B40D2">
        <w:rPr>
          <w:i/>
          <w:iCs/>
          <w:lang w:val="en-GB" w:eastAsia="x-none"/>
        </w:rPr>
        <w:t>Rel-15 procedures and UE behavior apply</w:t>
      </w:r>
      <w:r>
        <w:rPr>
          <w:i/>
          <w:iCs/>
          <w:lang w:val="en-GB" w:eastAsia="x-none"/>
        </w:rPr>
        <w:t>.</w:t>
      </w:r>
    </w:p>
    <w:p w14:paraId="46DF83BA" w14:textId="2C2B74AF" w:rsidR="00B31D3A" w:rsidRPr="00B31D3A" w:rsidRDefault="00B31D3A" w:rsidP="003328B2">
      <w:pPr>
        <w:pStyle w:val="ListParagraph"/>
        <w:numPr>
          <w:ilvl w:val="1"/>
          <w:numId w:val="13"/>
        </w:numPr>
        <w:autoSpaceDE/>
        <w:autoSpaceDN/>
        <w:adjustRightInd/>
        <w:snapToGrid/>
        <w:spacing w:after="160" w:line="259" w:lineRule="auto"/>
        <w:jc w:val="left"/>
        <w:rPr>
          <w:i/>
          <w:iCs/>
          <w:lang w:val="en-GB" w:eastAsia="x-none"/>
        </w:rPr>
      </w:pPr>
      <w:r w:rsidRPr="00B31D3A">
        <w:rPr>
          <w:i/>
          <w:iCs/>
          <w:lang w:val="en-GB" w:eastAsia="x-none"/>
        </w:rPr>
        <w:lastRenderedPageBreak/>
        <w:t>If a separate initial UL BWP is configured for RedCap UEs, it also includes rach-ConfigCommon.</w:t>
      </w:r>
    </w:p>
    <w:p w14:paraId="5B8D46FE" w14:textId="77777777" w:rsidR="009756BE" w:rsidRPr="008B40D2" w:rsidRDefault="009756BE" w:rsidP="003328B2">
      <w:pPr>
        <w:pStyle w:val="ListParagraph"/>
        <w:numPr>
          <w:ilvl w:val="0"/>
          <w:numId w:val="13"/>
        </w:numPr>
        <w:autoSpaceDE/>
        <w:autoSpaceDN/>
        <w:adjustRightInd/>
        <w:snapToGrid/>
        <w:spacing w:after="160" w:line="259" w:lineRule="auto"/>
        <w:jc w:val="left"/>
        <w:rPr>
          <w:i/>
          <w:iCs/>
          <w:lang w:val="en-GB" w:eastAsia="x-none"/>
        </w:rPr>
      </w:pPr>
      <w:r w:rsidRPr="008B40D2">
        <w:rPr>
          <w:i/>
          <w:iCs/>
          <w:lang w:val="en-GB" w:eastAsia="x-none"/>
        </w:rPr>
        <w:t>PUCCH w/ HARQ-ACK in response to Msg4 PDSCH applies FH at edge of initial UL BWP configured for RedCap UEs</w:t>
      </w:r>
    </w:p>
    <w:p w14:paraId="183B3C24" w14:textId="0FFE30FC" w:rsidR="00B31D3A" w:rsidRPr="008B40D2" w:rsidRDefault="009756BE" w:rsidP="003328B2">
      <w:pPr>
        <w:pStyle w:val="ListParagraph"/>
        <w:numPr>
          <w:ilvl w:val="1"/>
          <w:numId w:val="13"/>
        </w:numPr>
        <w:autoSpaceDE/>
        <w:autoSpaceDN/>
        <w:adjustRightInd/>
        <w:snapToGrid/>
        <w:spacing w:after="160" w:line="259" w:lineRule="auto"/>
        <w:jc w:val="left"/>
        <w:rPr>
          <w:i/>
          <w:iCs/>
          <w:lang w:val="en-GB" w:eastAsia="x-none"/>
        </w:rPr>
      </w:pPr>
      <w:r w:rsidRPr="008B40D2">
        <w:rPr>
          <w:i/>
          <w:iCs/>
          <w:lang w:val="en-GB" w:eastAsia="x-none"/>
        </w:rPr>
        <w:t xml:space="preserve">Rel-15 </w:t>
      </w:r>
      <w:r w:rsidR="00086E56" w:rsidRPr="008B40D2">
        <w:rPr>
          <w:i/>
          <w:iCs/>
          <w:lang w:val="en-GB" w:eastAsia="x-none"/>
        </w:rPr>
        <w:t>procedures</w:t>
      </w:r>
      <w:r w:rsidRPr="008B40D2">
        <w:rPr>
          <w:i/>
          <w:iCs/>
          <w:lang w:val="en-GB" w:eastAsia="x-none"/>
        </w:rPr>
        <w:t xml:space="preserve"> and</w:t>
      </w:r>
      <w:r w:rsidR="00086E56" w:rsidRPr="008B40D2">
        <w:rPr>
          <w:i/>
          <w:iCs/>
          <w:lang w:val="en-GB" w:eastAsia="x-none"/>
        </w:rPr>
        <w:t xml:space="preserve"> UE</w:t>
      </w:r>
      <w:r w:rsidRPr="008B40D2">
        <w:rPr>
          <w:i/>
          <w:iCs/>
          <w:lang w:val="en-GB" w:eastAsia="x-none"/>
        </w:rPr>
        <w:t xml:space="preserve"> behavior appl</w:t>
      </w:r>
      <w:r w:rsidR="00086E56" w:rsidRPr="008B40D2">
        <w:rPr>
          <w:i/>
          <w:iCs/>
          <w:lang w:val="en-GB" w:eastAsia="x-none"/>
        </w:rPr>
        <w:t>y</w:t>
      </w:r>
      <w:r w:rsidR="008B40D2" w:rsidRPr="008B40D2">
        <w:rPr>
          <w:i/>
          <w:iCs/>
          <w:lang w:val="en-GB" w:eastAsia="x-none"/>
        </w:rPr>
        <w:t>.</w:t>
      </w:r>
    </w:p>
    <w:p w14:paraId="373E7EB6" w14:textId="136FF376" w:rsidR="000524E0" w:rsidRPr="00740A17" w:rsidRDefault="009756BE" w:rsidP="003328B2">
      <w:pPr>
        <w:pStyle w:val="ListParagraph"/>
        <w:numPr>
          <w:ilvl w:val="1"/>
          <w:numId w:val="13"/>
        </w:numPr>
        <w:autoSpaceDE/>
        <w:autoSpaceDN/>
        <w:adjustRightInd/>
        <w:snapToGrid/>
        <w:spacing w:after="160" w:line="259" w:lineRule="auto"/>
        <w:jc w:val="left"/>
        <w:rPr>
          <w:i/>
          <w:iCs/>
          <w:lang w:val="en-GB" w:eastAsia="x-none"/>
        </w:rPr>
      </w:pPr>
      <w:r w:rsidRPr="00B31D3A">
        <w:rPr>
          <w:i/>
          <w:iCs/>
          <w:lang w:val="en-GB" w:eastAsia="x-none"/>
        </w:rPr>
        <w:t>If a separate initial UL BWP is configured for RedCap UEs, it also includes pucch-ConfigCommon to indicate common PUCCH resources</w:t>
      </w:r>
      <w:r w:rsidR="00537662">
        <w:rPr>
          <w:i/>
          <w:iCs/>
          <w:lang w:val="en-GB" w:eastAsia="x-none"/>
        </w:rPr>
        <w:t xml:space="preserve">, that may include </w:t>
      </w:r>
      <w:r w:rsidR="00740A17">
        <w:rPr>
          <w:i/>
          <w:iCs/>
          <w:lang w:val="en-GB" w:eastAsia="x-none"/>
        </w:rPr>
        <w:t xml:space="preserve">only </w:t>
      </w:r>
      <w:r w:rsidR="00537662">
        <w:rPr>
          <w:i/>
          <w:iCs/>
          <w:lang w:val="en-GB" w:eastAsia="x-none"/>
        </w:rPr>
        <w:t>PUCCH resources without FH</w:t>
      </w:r>
      <w:r w:rsidR="00740A17">
        <w:rPr>
          <w:i/>
          <w:iCs/>
          <w:lang w:val="en-GB" w:eastAsia="x-none"/>
        </w:rPr>
        <w:t>.</w:t>
      </w:r>
    </w:p>
    <w:p w14:paraId="45D4A2EB" w14:textId="70FE4818" w:rsidR="00BF12FA" w:rsidRDefault="0041478D" w:rsidP="00BF12FA">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5" w:name="_Ref68650065"/>
      <w:bookmarkEnd w:id="3"/>
      <w:r>
        <w:rPr>
          <w:rFonts w:ascii="Arial" w:hAnsi="Arial"/>
          <w:b w:val="0"/>
          <w:bCs w:val="0"/>
          <w:sz w:val="36"/>
          <w:szCs w:val="20"/>
        </w:rPr>
        <w:t xml:space="preserve">Aspects related to reduced BW support in RRC </w:t>
      </w:r>
      <w:r w:rsidR="007D0882">
        <w:rPr>
          <w:rFonts w:ascii="Arial" w:hAnsi="Arial"/>
          <w:b w:val="0"/>
          <w:bCs w:val="0"/>
          <w:sz w:val="36"/>
          <w:szCs w:val="20"/>
        </w:rPr>
        <w:t>Connected</w:t>
      </w:r>
      <w:r>
        <w:rPr>
          <w:rFonts w:ascii="Arial" w:hAnsi="Arial"/>
          <w:b w:val="0"/>
          <w:bCs w:val="0"/>
          <w:sz w:val="36"/>
          <w:szCs w:val="20"/>
        </w:rPr>
        <w:t xml:space="preserve"> mode</w:t>
      </w:r>
      <w:bookmarkEnd w:id="5"/>
    </w:p>
    <w:p w14:paraId="0E6E33E6" w14:textId="4F12AED8" w:rsidR="00BF12FA" w:rsidRDefault="00BF12FA" w:rsidP="00BF12FA">
      <w:r>
        <w:t xml:space="preserve">In this section, we present our views on the following questions related to support of RedCap UEs and operations in RRC </w:t>
      </w:r>
      <w:r w:rsidR="003873B5">
        <w:t>Connected mode</w:t>
      </w:r>
      <w:r>
        <w:t>:</w:t>
      </w:r>
    </w:p>
    <w:p w14:paraId="1ACA743B" w14:textId="4F7DD176" w:rsidR="003878B3" w:rsidRDefault="003878B3" w:rsidP="00BF12FA">
      <w:r>
        <w:t>For DL:</w:t>
      </w:r>
    </w:p>
    <w:p w14:paraId="0CE4FA5F" w14:textId="22CE74D8" w:rsidR="003878B3" w:rsidRDefault="003878B3" w:rsidP="003328B2">
      <w:pPr>
        <w:pStyle w:val="ListParagraph"/>
        <w:numPr>
          <w:ilvl w:val="0"/>
          <w:numId w:val="9"/>
        </w:numPr>
      </w:pPr>
      <w:r w:rsidRPr="008E6FA1">
        <w:t xml:space="preserve">Whether and how to support BWP#0 configuration option 2 supporting a single BWP in the cell, where the BWP is larger than </w:t>
      </w:r>
      <w:r w:rsidR="001F7AA1">
        <w:t xml:space="preserve">max </w:t>
      </w:r>
      <w:r w:rsidRPr="008E6FA1">
        <w:t>RedCap UE bandwidth</w:t>
      </w:r>
      <w:r>
        <w:t>?</w:t>
      </w:r>
    </w:p>
    <w:p w14:paraId="65654BAC" w14:textId="5587937D" w:rsidR="000C5366" w:rsidRDefault="000C5366" w:rsidP="003328B2">
      <w:pPr>
        <w:pStyle w:val="ListParagraph"/>
        <w:numPr>
          <w:ilvl w:val="0"/>
          <w:numId w:val="9"/>
        </w:numPr>
      </w:pPr>
      <w:r>
        <w:t>Support of FG #6-1 only for FR2?</w:t>
      </w:r>
    </w:p>
    <w:p w14:paraId="28D97901" w14:textId="507AC471" w:rsidR="003878B3" w:rsidRDefault="003878B3" w:rsidP="003878B3"/>
    <w:p w14:paraId="10CEF819" w14:textId="53AAE466" w:rsidR="003878B3" w:rsidRDefault="003878B3" w:rsidP="003878B3">
      <w:r>
        <w:t>For UL:</w:t>
      </w:r>
    </w:p>
    <w:p w14:paraId="34C9C6A3" w14:textId="734A19A2" w:rsidR="00BF12FA" w:rsidRDefault="00BF12FA" w:rsidP="003328B2">
      <w:pPr>
        <w:pStyle w:val="ListParagraph"/>
        <w:numPr>
          <w:ilvl w:val="0"/>
          <w:numId w:val="18"/>
        </w:numPr>
      </w:pPr>
      <w:r>
        <w:t xml:space="preserve">Whether to support UL BWP </w:t>
      </w:r>
      <w:r w:rsidR="00E23A9C">
        <w:t xml:space="preserve">#0 </w:t>
      </w:r>
      <w:r>
        <w:t>with BW larger than max RedCap UE BW?</w:t>
      </w:r>
    </w:p>
    <w:p w14:paraId="223CFD17" w14:textId="2F956B08" w:rsidR="00BF12FA" w:rsidRDefault="00415D6C" w:rsidP="003328B2">
      <w:pPr>
        <w:pStyle w:val="ListParagraph"/>
        <w:numPr>
          <w:ilvl w:val="0"/>
          <w:numId w:val="18"/>
        </w:numPr>
      </w:pPr>
      <w:r w:rsidRPr="00415D6C">
        <w:t>Whether and how to support mechanisms for frequency diversity and/or scheduling gain</w:t>
      </w:r>
      <w:r w:rsidR="00BF12FA">
        <w:t>?</w:t>
      </w:r>
    </w:p>
    <w:p w14:paraId="49C1281A" w14:textId="77777777" w:rsidR="00BF12FA" w:rsidRDefault="00BF12FA" w:rsidP="008C2CC3">
      <w:pPr>
        <w:rPr>
          <w:rFonts w:eastAsia="Malgun Gothic"/>
          <w:lang w:eastAsia="ko-KR"/>
        </w:rPr>
      </w:pPr>
    </w:p>
    <w:p w14:paraId="17B4CD7F" w14:textId="77777777" w:rsidR="00E14B9B" w:rsidRPr="00357D48" w:rsidRDefault="00E14B9B" w:rsidP="00E14B9B">
      <w:pPr>
        <w:rPr>
          <w:rStyle w:val="IntenseEmphasis"/>
          <w:b/>
          <w:bCs/>
        </w:rPr>
      </w:pPr>
      <w:r w:rsidRPr="00F1514F">
        <w:rPr>
          <w:rStyle w:val="IntenseEmphasis"/>
          <w:b/>
          <w:bCs/>
        </w:rPr>
        <w:t xml:space="preserve">DL: </w:t>
      </w:r>
      <w:r w:rsidRPr="00357D48">
        <w:rPr>
          <w:rStyle w:val="IntenseEmphasis"/>
          <w:b/>
          <w:bCs/>
        </w:rPr>
        <w:t>Whether and how to support BWP#0 configuration option 2 supporting a single BWP in the cell, where the BWP is larger than RedCap UE bandwidth?</w:t>
      </w:r>
    </w:p>
    <w:p w14:paraId="0BD8059E" w14:textId="3F6001A4" w:rsidR="006577EB" w:rsidRDefault="006577EB" w:rsidP="00E14B9B">
      <w:r>
        <w:t>During RAN1 #104b-e meeting, RAN1 made the following working assumption</w:t>
      </w:r>
      <w:r w:rsidR="00446C7E">
        <w:t xml:space="preserve"> </w:t>
      </w:r>
      <w:r w:rsidR="00446C7E">
        <w:fldChar w:fldCharType="begin"/>
      </w:r>
      <w:r w:rsidR="00446C7E">
        <w:instrText xml:space="preserve"> REF _Ref71650758 \r \h </w:instrText>
      </w:r>
      <w:r w:rsidR="00446C7E">
        <w:fldChar w:fldCharType="separate"/>
      </w:r>
      <w:r w:rsidR="00446C7E">
        <w:t>[3]</w:t>
      </w:r>
      <w:r w:rsidR="00446C7E">
        <w:fldChar w:fldCharType="end"/>
      </w:r>
      <w:r>
        <w:t>:</w:t>
      </w:r>
    </w:p>
    <w:p w14:paraId="795C3432" w14:textId="77777777" w:rsidR="006577EB" w:rsidRPr="009951C5" w:rsidRDefault="006577EB" w:rsidP="006577EB">
      <w:pPr>
        <w:pStyle w:val="ListParagraph"/>
        <w:ind w:left="0"/>
        <w:rPr>
          <w:rFonts w:eastAsia="Times New Roman"/>
          <w:i/>
          <w:iCs/>
          <w:szCs w:val="20"/>
        </w:rPr>
      </w:pPr>
      <w:r w:rsidRPr="003C7F12">
        <w:rPr>
          <w:rFonts w:eastAsia="Times New Roman"/>
          <w:szCs w:val="20"/>
          <w:highlight w:val="darkYellow"/>
        </w:rPr>
        <w:t xml:space="preserve">Working assumption: </w:t>
      </w:r>
      <w:r w:rsidRPr="009951C5">
        <w:rPr>
          <w:rFonts w:eastAsia="Times New Roman"/>
          <w:i/>
          <w:iCs/>
          <w:szCs w:val="20"/>
        </w:rPr>
        <w:t>After initial access, at least for BWP#0 configuration option 1 (as in 38.331, Appendix B2), a RedCap UE is not expected to operate with an initial DL BWP wider than the maximum RedCap UE bandwidth.</w:t>
      </w:r>
    </w:p>
    <w:p w14:paraId="614B4C09" w14:textId="77777777" w:rsidR="006577EB" w:rsidRPr="009951C5" w:rsidRDefault="006577EB" w:rsidP="003328B2">
      <w:pPr>
        <w:pStyle w:val="ListParagraph"/>
        <w:numPr>
          <w:ilvl w:val="1"/>
          <w:numId w:val="15"/>
        </w:numPr>
        <w:autoSpaceDE/>
        <w:autoSpaceDN/>
        <w:adjustRightInd/>
        <w:snapToGrid/>
        <w:spacing w:after="0"/>
        <w:contextualSpacing w:val="0"/>
        <w:jc w:val="left"/>
        <w:rPr>
          <w:rFonts w:eastAsia="Times New Roman"/>
          <w:i/>
          <w:iCs/>
          <w:szCs w:val="20"/>
          <w:lang w:val="sv-SE"/>
        </w:rPr>
      </w:pPr>
      <w:r w:rsidRPr="009951C5">
        <w:rPr>
          <w:rFonts w:eastAsia="Times New Roman"/>
          <w:i/>
          <w:iCs/>
          <w:szCs w:val="20"/>
          <w:lang w:val="sv-SE"/>
        </w:rPr>
        <w:t>FFS: BWP#0 configuration option 2 (as in 38.331</w:t>
      </w:r>
      <w:r w:rsidRPr="009951C5">
        <w:rPr>
          <w:rFonts w:eastAsia="Times New Roman"/>
          <w:i/>
          <w:iCs/>
          <w:szCs w:val="20"/>
        </w:rPr>
        <w:t>, Appendix B2</w:t>
      </w:r>
      <w:r w:rsidRPr="009951C5">
        <w:rPr>
          <w:rFonts w:eastAsia="Times New Roman"/>
          <w:i/>
          <w:iCs/>
          <w:szCs w:val="20"/>
          <w:lang w:val="sv-SE"/>
        </w:rPr>
        <w:t>)</w:t>
      </w:r>
    </w:p>
    <w:p w14:paraId="0B5D9B9B" w14:textId="77777777" w:rsidR="00184830" w:rsidRDefault="00184830" w:rsidP="00E14B9B"/>
    <w:p w14:paraId="0E3C428D" w14:textId="26544EBE" w:rsidR="00E14B9B" w:rsidRDefault="00E14B9B" w:rsidP="00E14B9B">
      <w:r>
        <w:t>BWP #0 configuration per “Option 2” in TS 38.331 allows a gNB to configure DL BWP #0 as a UE-specific DL BWP, and thereby enables a gNB to operate using only a single BWP spanning the DL carrier. Such configuration would be necessary, e.g., to enable use of non-fallback DCI formats in the DL BWP #0.</w:t>
      </w:r>
    </w:p>
    <w:p w14:paraId="773D14BE" w14:textId="77777777" w:rsidR="00184830" w:rsidRDefault="00E14B9B" w:rsidP="00E14B9B">
      <w:r>
        <w:t>However, with introduction of RedCap UEs, such mechanism can still be preserved for non-RedCap UEs, while RedCap UEs may be scheduled either in the initial DL BWP defined by CORESET #0 (as for Idle/Inactive modes), or as a separately configured DL BWP that does not exceed the max RedCap UE BW</w:t>
      </w:r>
      <w:r w:rsidR="004050A5">
        <w:t xml:space="preserve"> (as elaborated in </w:t>
      </w:r>
      <w:r w:rsidR="00893998" w:rsidRPr="00893998">
        <w:rPr>
          <w:b/>
          <w:bCs/>
        </w:rPr>
        <w:t>Proposal 1</w:t>
      </w:r>
      <w:r w:rsidR="00893998">
        <w:t>)</w:t>
      </w:r>
      <w:r>
        <w:t xml:space="preserve">. </w:t>
      </w:r>
    </w:p>
    <w:p w14:paraId="38D1E4A7" w14:textId="730C32C3" w:rsidR="00E14B9B" w:rsidRDefault="00E14B9B" w:rsidP="00E14B9B">
      <w:r>
        <w:t xml:space="preserve">Note that, </w:t>
      </w:r>
      <w:r w:rsidR="00184830">
        <w:t>fundamentally</w:t>
      </w:r>
      <w:r>
        <w:t xml:space="preserve">, there </w:t>
      </w:r>
      <w:r w:rsidR="00184830">
        <w:t>is no</w:t>
      </w:r>
      <w:r>
        <w:t xml:space="preserve"> difference compared to the case of allowing a RedCap UE to operate on a BWP larger than the max UE BW but then devising means to ensure that resource allocation for DL channels and signals are restricted to within RedCap UE’s max BW. On the other hand, the specification impact from such operation within a BWP larger than max UE BW would be significant, effectively define a parallel solution to BWP-based framework from Rel-15. </w:t>
      </w:r>
    </w:p>
    <w:p w14:paraId="673DB4CE" w14:textId="77777777" w:rsidR="00E14B9B" w:rsidRDefault="00E14B9B" w:rsidP="00E14B9B">
      <w:r>
        <w:lastRenderedPageBreak/>
        <w:t>It should also be noted that in terms of realizing frequency diversity, FH schemes based on inter-BWP FH, that preserve the existing BWP framework, is much more desirable than specifying yet another solution similar to eMTC.</w:t>
      </w:r>
    </w:p>
    <w:p w14:paraId="454E3062" w14:textId="77777777" w:rsidR="00E14B9B" w:rsidRDefault="00E14B9B" w:rsidP="00E14B9B">
      <w:pPr>
        <w:rPr>
          <w:b/>
          <w:bCs/>
        </w:rPr>
      </w:pPr>
    </w:p>
    <w:p w14:paraId="63A2E881" w14:textId="7E51F235" w:rsidR="00E14B9B" w:rsidRDefault="00E14B9B" w:rsidP="00E14B9B">
      <w:pPr>
        <w:rPr>
          <w:b/>
          <w:bCs/>
        </w:rPr>
      </w:pPr>
      <w:r>
        <w:rPr>
          <w:b/>
          <w:bCs/>
        </w:rPr>
        <w:t xml:space="preserve">Observation </w:t>
      </w:r>
      <w:r w:rsidR="00D96BA5">
        <w:rPr>
          <w:b/>
          <w:bCs/>
        </w:rPr>
        <w:t>3</w:t>
      </w:r>
      <w:r>
        <w:rPr>
          <w:b/>
          <w:bCs/>
        </w:rPr>
        <w:t>:</w:t>
      </w:r>
    </w:p>
    <w:p w14:paraId="7BBE92F2" w14:textId="77777777" w:rsidR="00E14B9B" w:rsidRPr="007B60E8" w:rsidRDefault="00E14B9B" w:rsidP="003328B2">
      <w:pPr>
        <w:pStyle w:val="ListParagraph"/>
        <w:numPr>
          <w:ilvl w:val="0"/>
          <w:numId w:val="10"/>
        </w:numPr>
        <w:rPr>
          <w:i/>
          <w:iCs/>
        </w:rPr>
      </w:pPr>
      <w:r w:rsidRPr="007B60E8">
        <w:rPr>
          <w:i/>
          <w:iCs/>
        </w:rPr>
        <w:t>There is no material difference when considering serving RedCap UEs with restricted BW within a larger DL BWP or when a separate DL BWP, no larger than max RedCap UE BW, is provided to RedCap UEs, while non-RedCap UEs operate on a larger DL BWP.</w:t>
      </w:r>
    </w:p>
    <w:p w14:paraId="5918584E" w14:textId="77777777" w:rsidR="00E14B9B" w:rsidRDefault="00E14B9B" w:rsidP="00E14B9B">
      <w:pPr>
        <w:rPr>
          <w:b/>
          <w:bCs/>
        </w:rPr>
      </w:pPr>
    </w:p>
    <w:p w14:paraId="1600950F" w14:textId="49A087E7" w:rsidR="00E14B9B" w:rsidRPr="00277ADD" w:rsidRDefault="00E14B9B" w:rsidP="00E14B9B">
      <w:pPr>
        <w:rPr>
          <w:b/>
          <w:bCs/>
        </w:rPr>
      </w:pPr>
      <w:r w:rsidRPr="00277ADD">
        <w:rPr>
          <w:b/>
          <w:bCs/>
        </w:rPr>
        <w:t xml:space="preserve">Proposal </w:t>
      </w:r>
      <w:r w:rsidR="00D96BA5">
        <w:rPr>
          <w:b/>
          <w:bCs/>
        </w:rPr>
        <w:t>6</w:t>
      </w:r>
      <w:r w:rsidRPr="00277ADD">
        <w:rPr>
          <w:b/>
          <w:bCs/>
        </w:rPr>
        <w:t>:</w:t>
      </w:r>
    </w:p>
    <w:p w14:paraId="3B03D142" w14:textId="75BC1C16" w:rsidR="00943DAA" w:rsidRPr="009951C5" w:rsidRDefault="00943DAA" w:rsidP="003328B2">
      <w:pPr>
        <w:pStyle w:val="ListParagraph"/>
        <w:numPr>
          <w:ilvl w:val="0"/>
          <w:numId w:val="10"/>
        </w:numPr>
        <w:rPr>
          <w:rFonts w:eastAsia="Times New Roman"/>
          <w:i/>
          <w:iCs/>
          <w:szCs w:val="20"/>
        </w:rPr>
      </w:pPr>
      <w:r w:rsidRPr="009951C5">
        <w:rPr>
          <w:rFonts w:eastAsia="Times New Roman"/>
          <w:i/>
          <w:iCs/>
          <w:szCs w:val="20"/>
        </w:rPr>
        <w:t xml:space="preserve">After initial access, for BWP#0 configuration option </w:t>
      </w:r>
      <w:r>
        <w:rPr>
          <w:rFonts w:eastAsia="Times New Roman"/>
          <w:i/>
          <w:iCs/>
          <w:szCs w:val="20"/>
        </w:rPr>
        <w:t>2</w:t>
      </w:r>
      <w:r w:rsidRPr="009951C5">
        <w:rPr>
          <w:rFonts w:eastAsia="Times New Roman"/>
          <w:i/>
          <w:iCs/>
          <w:szCs w:val="20"/>
        </w:rPr>
        <w:t xml:space="preserve"> (as in 38.331, Appendix B2), a RedCap UE is not expected to operate with an initial DL BWP wider than the maximum RedCap UE bandwidth.</w:t>
      </w:r>
    </w:p>
    <w:p w14:paraId="2F63296E" w14:textId="22E53493" w:rsidR="00E14B9B" w:rsidRPr="00940EE7" w:rsidRDefault="00E14B9B" w:rsidP="003328B2">
      <w:pPr>
        <w:pStyle w:val="ListParagraph"/>
        <w:numPr>
          <w:ilvl w:val="0"/>
          <w:numId w:val="10"/>
        </w:numPr>
        <w:rPr>
          <w:i/>
          <w:iCs/>
        </w:rPr>
      </w:pPr>
      <w:r w:rsidRPr="00332A66">
        <w:rPr>
          <w:i/>
          <w:iCs/>
        </w:rPr>
        <w:t xml:space="preserve">BWP#0 configuration option 2 </w:t>
      </w:r>
      <w:r w:rsidR="00452C7A">
        <w:rPr>
          <w:i/>
          <w:iCs/>
        </w:rPr>
        <w:t>(</w:t>
      </w:r>
      <w:r w:rsidRPr="00332A66">
        <w:rPr>
          <w:i/>
          <w:iCs/>
        </w:rPr>
        <w:t>supporting a single BWP in the cell</w:t>
      </w:r>
      <w:r w:rsidR="00452C7A">
        <w:rPr>
          <w:i/>
          <w:iCs/>
        </w:rPr>
        <w:t>)</w:t>
      </w:r>
      <w:r w:rsidRPr="00332A66">
        <w:rPr>
          <w:i/>
          <w:iCs/>
        </w:rPr>
        <w:t xml:space="preserve"> </w:t>
      </w:r>
      <w:r>
        <w:rPr>
          <w:i/>
          <w:iCs/>
        </w:rPr>
        <w:t xml:space="preserve">can be supported for a non-RedCap UE following Rel-15 specifications by allowing separate configuration of initial DL BWP via SIB1 for RedCap and non-RedCap UEs. </w:t>
      </w:r>
    </w:p>
    <w:p w14:paraId="7D073E46" w14:textId="0E9B9C1D" w:rsidR="00E14B9B" w:rsidRDefault="00E14B9B" w:rsidP="00357D48">
      <w:pPr>
        <w:rPr>
          <w:rStyle w:val="IntenseEmphasis"/>
          <w:b/>
          <w:bCs/>
        </w:rPr>
      </w:pPr>
    </w:p>
    <w:p w14:paraId="4214E5DD" w14:textId="58266F45" w:rsidR="000C5366" w:rsidRPr="00357D48" w:rsidRDefault="000C5366" w:rsidP="000C5366">
      <w:pPr>
        <w:rPr>
          <w:rStyle w:val="IntenseEmphasis"/>
          <w:b/>
          <w:bCs/>
        </w:rPr>
      </w:pPr>
      <w:r w:rsidRPr="00F1514F">
        <w:rPr>
          <w:rStyle w:val="IntenseEmphasis"/>
          <w:b/>
          <w:bCs/>
        </w:rPr>
        <w:t xml:space="preserve">DL: </w:t>
      </w:r>
      <w:r w:rsidRPr="000C5366">
        <w:rPr>
          <w:rStyle w:val="IntenseEmphasis"/>
          <w:b/>
          <w:bCs/>
        </w:rPr>
        <w:t>Support of FG #6-1 only for FR2</w:t>
      </w:r>
      <w:r w:rsidRPr="00357D48">
        <w:rPr>
          <w:rStyle w:val="IntenseEmphasis"/>
          <w:b/>
          <w:bCs/>
        </w:rPr>
        <w:t>?</w:t>
      </w:r>
    </w:p>
    <w:p w14:paraId="02C0CF78" w14:textId="49B0F991" w:rsidR="000C5366" w:rsidRPr="004479E9" w:rsidRDefault="004479E9" w:rsidP="00357D48">
      <w:pPr>
        <w:rPr>
          <w:i/>
          <w:iCs/>
        </w:rPr>
      </w:pPr>
      <w:r w:rsidRPr="004479E9">
        <w:rPr>
          <w:i/>
          <w:iCs/>
        </w:rPr>
        <w:t>During RAN1 #104b-e meeting, the following working assumption was made :</w:t>
      </w:r>
    </w:p>
    <w:p w14:paraId="68FD4591" w14:textId="77777777" w:rsidR="004479E9" w:rsidRDefault="004479E9" w:rsidP="004479E9">
      <w:pPr>
        <w:rPr>
          <w:i/>
          <w:iCs/>
        </w:rPr>
      </w:pPr>
      <w:r w:rsidRPr="00CD0647">
        <w:rPr>
          <w:highlight w:val="darkYellow"/>
        </w:rPr>
        <w:t xml:space="preserve">Working assumption: </w:t>
      </w:r>
      <w:r w:rsidRPr="009951C5">
        <w:rPr>
          <w:i/>
          <w:iCs/>
        </w:rPr>
        <w:t>A RedCap UE cannot be configured with a non-initial (DL or UL) BWP (i.e., a BWP with a non-zero index) wider</w:t>
      </w:r>
      <w:r w:rsidRPr="004479E9">
        <w:rPr>
          <w:i/>
          <w:iCs/>
        </w:rPr>
        <w:t xml:space="preserve"> than the maximum bandwidth of the RedCap UE.</w:t>
      </w:r>
    </w:p>
    <w:p w14:paraId="25631595" w14:textId="63B9C667" w:rsidR="004479E9" w:rsidRPr="004479E9" w:rsidRDefault="004479E9" w:rsidP="004479E9">
      <w:pPr>
        <w:pStyle w:val="ListParagraph"/>
        <w:numPr>
          <w:ilvl w:val="0"/>
          <w:numId w:val="21"/>
        </w:numPr>
        <w:rPr>
          <w:rStyle w:val="IntenseEmphasis"/>
          <w:color w:val="auto"/>
        </w:rPr>
      </w:pPr>
      <w:r w:rsidRPr="004479E9">
        <w:rPr>
          <w:i/>
          <w:iCs/>
        </w:rPr>
        <w:t>At least for FR1, FG 6-1 ("Basic BWP operation with restriction" as described in TR 38.822) is used as a starting point for the RedCap UE type capability.</w:t>
      </w:r>
    </w:p>
    <w:p w14:paraId="7CAAA1DE" w14:textId="15C11C6D" w:rsidR="004479E9" w:rsidRDefault="004479E9" w:rsidP="00357D48">
      <w:pPr>
        <w:rPr>
          <w:rStyle w:val="IntenseEmphasis"/>
          <w:i w:val="0"/>
          <w:iCs w:val="0"/>
        </w:rPr>
      </w:pPr>
    </w:p>
    <w:p w14:paraId="49329A99" w14:textId="690CB026" w:rsidR="00051678" w:rsidRDefault="0018248F" w:rsidP="00357D48">
      <w:pPr>
        <w:rPr>
          <w:rStyle w:val="IntenseEmphasis"/>
          <w:i w:val="0"/>
          <w:iCs w:val="0"/>
          <w:color w:val="auto"/>
        </w:rPr>
      </w:pPr>
      <w:r w:rsidRPr="00705798">
        <w:rPr>
          <w:rStyle w:val="IntenseEmphasis"/>
          <w:i w:val="0"/>
          <w:iCs w:val="0"/>
          <w:color w:val="auto"/>
        </w:rPr>
        <w:t xml:space="preserve">From the above WA, it can be seen that the case of FR2 is still open regarding support of basic BWP operation capabilities. For FR2, </w:t>
      </w:r>
      <w:r w:rsidR="003743BF">
        <w:rPr>
          <w:rStyle w:val="IntenseEmphasis"/>
          <w:i w:val="0"/>
          <w:iCs w:val="0"/>
          <w:color w:val="auto"/>
        </w:rPr>
        <w:t xml:space="preserve">certain </w:t>
      </w:r>
      <w:r w:rsidRPr="00705798">
        <w:rPr>
          <w:rStyle w:val="IntenseEmphasis"/>
          <w:i w:val="0"/>
          <w:iCs w:val="0"/>
          <w:color w:val="auto"/>
        </w:rPr>
        <w:t>SSB-CORESET</w:t>
      </w:r>
      <w:r w:rsidR="00EE4695" w:rsidRPr="00705798">
        <w:rPr>
          <w:rStyle w:val="IntenseEmphasis"/>
          <w:i w:val="0"/>
          <w:iCs w:val="0"/>
          <w:color w:val="auto"/>
        </w:rPr>
        <w:t xml:space="preserve"> #0</w:t>
      </w:r>
      <w:r w:rsidRPr="00705798">
        <w:rPr>
          <w:rStyle w:val="IntenseEmphasis"/>
          <w:i w:val="0"/>
          <w:iCs w:val="0"/>
          <w:color w:val="auto"/>
        </w:rPr>
        <w:t xml:space="preserve"> configurations for multiplexing patterns 2/3 can </w:t>
      </w:r>
      <w:r w:rsidR="00EE4695" w:rsidRPr="00705798">
        <w:rPr>
          <w:rStyle w:val="IntenseEmphasis"/>
          <w:i w:val="0"/>
          <w:iCs w:val="0"/>
          <w:color w:val="auto"/>
        </w:rPr>
        <w:t xml:space="preserve">result in a combined BW of SSB and CORESET #0 to exceed 100 MHz. </w:t>
      </w:r>
      <w:r w:rsidR="00E733D1">
        <w:rPr>
          <w:rStyle w:val="IntenseEmphasis"/>
          <w:i w:val="0"/>
          <w:iCs w:val="0"/>
          <w:color w:val="auto"/>
        </w:rPr>
        <w:t>R</w:t>
      </w:r>
      <w:r w:rsidR="00153458">
        <w:rPr>
          <w:rStyle w:val="IntenseEmphasis"/>
          <w:i w:val="0"/>
          <w:iCs w:val="0"/>
          <w:color w:val="auto"/>
        </w:rPr>
        <w:t>equiring mandatory support of FG 6-1a in such cases can a</w:t>
      </w:r>
      <w:r w:rsidR="00386BC7">
        <w:rPr>
          <w:rStyle w:val="IntenseEmphasis"/>
          <w:i w:val="0"/>
          <w:iCs w:val="0"/>
          <w:color w:val="auto"/>
        </w:rPr>
        <w:t>void an effective DL BWP size greater than 100 MHz</w:t>
      </w:r>
      <w:r w:rsidR="00E733D1">
        <w:rPr>
          <w:rStyle w:val="IntenseEmphasis"/>
          <w:i w:val="0"/>
          <w:iCs w:val="0"/>
          <w:color w:val="auto"/>
        </w:rPr>
        <w:t xml:space="preserve">. </w:t>
      </w:r>
      <w:r w:rsidR="000D05B9">
        <w:rPr>
          <w:rStyle w:val="IntenseEmphasis"/>
          <w:i w:val="0"/>
          <w:iCs w:val="0"/>
          <w:color w:val="auto"/>
        </w:rPr>
        <w:t xml:space="preserve">However, </w:t>
      </w:r>
      <w:r w:rsidR="00386BC7">
        <w:rPr>
          <w:rStyle w:val="IntenseEmphasis"/>
          <w:i w:val="0"/>
          <w:iCs w:val="0"/>
          <w:color w:val="auto"/>
        </w:rPr>
        <w:t xml:space="preserve">considering that FG 6-1a implies </w:t>
      </w:r>
      <w:r w:rsidR="00E733D1">
        <w:rPr>
          <w:rStyle w:val="IntenseEmphasis"/>
          <w:i w:val="0"/>
          <w:iCs w:val="0"/>
          <w:color w:val="auto"/>
        </w:rPr>
        <w:t>that t</w:t>
      </w:r>
      <w:r w:rsidR="00386BC7">
        <w:rPr>
          <w:rStyle w:val="IntenseEmphasis"/>
          <w:i w:val="0"/>
          <w:iCs w:val="0"/>
          <w:color w:val="auto"/>
        </w:rPr>
        <w:t xml:space="preserve">frequency retuning based reception between SSB and CORESET #0 (unlike non-RedCap UEs that can receive both, even when SSB may be outside active DL BWP, </w:t>
      </w:r>
      <w:r w:rsidR="00E733D1">
        <w:rPr>
          <w:rStyle w:val="IntenseEmphasis"/>
          <w:i w:val="0"/>
          <w:iCs w:val="0"/>
          <w:color w:val="auto"/>
        </w:rPr>
        <w:t>using a larger RF BW in the UE receiver</w:t>
      </w:r>
      <w:r w:rsidR="00386BC7">
        <w:rPr>
          <w:rStyle w:val="IntenseEmphasis"/>
          <w:i w:val="0"/>
          <w:iCs w:val="0"/>
          <w:color w:val="auto"/>
        </w:rPr>
        <w:t>)</w:t>
      </w:r>
      <w:r w:rsidR="00E733D1">
        <w:rPr>
          <w:rStyle w:val="IntenseEmphasis"/>
          <w:i w:val="0"/>
          <w:iCs w:val="0"/>
          <w:color w:val="auto"/>
        </w:rPr>
        <w:t xml:space="preserve">, </w:t>
      </w:r>
      <w:r w:rsidR="000D05B9">
        <w:rPr>
          <w:rStyle w:val="IntenseEmphasis"/>
          <w:i w:val="0"/>
          <w:iCs w:val="0"/>
          <w:color w:val="auto"/>
        </w:rPr>
        <w:t xml:space="preserve">the impact on RedCap UE operations </w:t>
      </w:r>
      <w:r w:rsidR="00C568F4">
        <w:rPr>
          <w:rStyle w:val="IntenseEmphasis"/>
          <w:i w:val="0"/>
          <w:iCs w:val="0"/>
          <w:color w:val="auto"/>
        </w:rPr>
        <w:t>may</w:t>
      </w:r>
      <w:r w:rsidR="000D05B9">
        <w:rPr>
          <w:rStyle w:val="IntenseEmphasis"/>
          <w:i w:val="0"/>
          <w:iCs w:val="0"/>
          <w:color w:val="auto"/>
        </w:rPr>
        <w:t xml:space="preserve"> be significant. </w:t>
      </w:r>
      <w:r w:rsidR="00051678">
        <w:rPr>
          <w:rStyle w:val="IntenseEmphasis"/>
          <w:i w:val="0"/>
          <w:iCs w:val="0"/>
          <w:color w:val="auto"/>
        </w:rPr>
        <w:t xml:space="preserve">On the other hand, not supporting these few configurations in FR2 in cells supporting RedCap UEs may not impose a significant practical constraint. </w:t>
      </w:r>
    </w:p>
    <w:p w14:paraId="2C6C4FE6" w14:textId="26CE8589" w:rsidR="004479E9" w:rsidRDefault="000D05B9" w:rsidP="00357D48">
      <w:pPr>
        <w:rPr>
          <w:rStyle w:val="IntenseEmphasis"/>
          <w:i w:val="0"/>
          <w:iCs w:val="0"/>
          <w:color w:val="auto"/>
        </w:rPr>
      </w:pPr>
      <w:r>
        <w:rPr>
          <w:rStyle w:val="IntenseEmphasis"/>
          <w:i w:val="0"/>
          <w:iCs w:val="0"/>
          <w:color w:val="auto"/>
        </w:rPr>
        <w:t>Thus, i</w:t>
      </w:r>
      <w:r w:rsidR="00C568F4">
        <w:rPr>
          <w:rStyle w:val="IntenseEmphasis"/>
          <w:i w:val="0"/>
          <w:iCs w:val="0"/>
          <w:color w:val="auto"/>
        </w:rPr>
        <w:t xml:space="preserve">t is preferred that a RedCap UE is only expected to support FG #6-1 as basic BWP operation capability </w:t>
      </w:r>
      <w:r w:rsidR="00051678">
        <w:rPr>
          <w:rStyle w:val="IntenseEmphasis"/>
          <w:i w:val="0"/>
          <w:iCs w:val="0"/>
          <w:color w:val="auto"/>
        </w:rPr>
        <w:t xml:space="preserve">even in FR2. </w:t>
      </w:r>
    </w:p>
    <w:p w14:paraId="14B6EA56" w14:textId="067F0AB2" w:rsidR="00051678" w:rsidRPr="00277ADD" w:rsidRDefault="00051678" w:rsidP="00051678">
      <w:pPr>
        <w:rPr>
          <w:b/>
          <w:bCs/>
        </w:rPr>
      </w:pPr>
      <w:r w:rsidRPr="00277ADD">
        <w:rPr>
          <w:b/>
          <w:bCs/>
        </w:rPr>
        <w:t xml:space="preserve">Proposal </w:t>
      </w:r>
      <w:r>
        <w:rPr>
          <w:b/>
          <w:bCs/>
        </w:rPr>
        <w:t>7</w:t>
      </w:r>
      <w:r w:rsidRPr="00277ADD">
        <w:rPr>
          <w:b/>
          <w:bCs/>
        </w:rPr>
        <w:t>:</w:t>
      </w:r>
    </w:p>
    <w:p w14:paraId="484890B3" w14:textId="20DC01A2" w:rsidR="00051678" w:rsidRPr="009951C5" w:rsidRDefault="00051678" w:rsidP="00051678">
      <w:pPr>
        <w:pStyle w:val="ListParagraph"/>
        <w:numPr>
          <w:ilvl w:val="0"/>
          <w:numId w:val="10"/>
        </w:numPr>
        <w:rPr>
          <w:rFonts w:eastAsia="Times New Roman"/>
          <w:i/>
          <w:iCs/>
          <w:szCs w:val="20"/>
        </w:rPr>
      </w:pPr>
      <w:r>
        <w:rPr>
          <w:i/>
          <w:iCs/>
        </w:rPr>
        <w:t xml:space="preserve">For FR2, </w:t>
      </w:r>
      <w:r w:rsidRPr="004479E9">
        <w:rPr>
          <w:i/>
          <w:iCs/>
        </w:rPr>
        <w:t>FG 6-1 ("Basic BWP operation with restriction" as described in TR 38.822) is used as a starting point for the RedCap UE type capability.</w:t>
      </w:r>
    </w:p>
    <w:p w14:paraId="7233EF2D" w14:textId="77777777" w:rsidR="004479E9" w:rsidRPr="004479E9" w:rsidRDefault="004479E9" w:rsidP="00357D48">
      <w:pPr>
        <w:rPr>
          <w:rStyle w:val="IntenseEmphasis"/>
          <w:i w:val="0"/>
          <w:iCs w:val="0"/>
        </w:rPr>
      </w:pPr>
    </w:p>
    <w:p w14:paraId="7459D00D" w14:textId="0B55FBD4" w:rsidR="00357D48" w:rsidRPr="00357D48" w:rsidRDefault="00607B89" w:rsidP="00357D48">
      <w:pPr>
        <w:rPr>
          <w:rStyle w:val="IntenseEmphasis"/>
          <w:b/>
          <w:bCs/>
        </w:rPr>
      </w:pPr>
      <w:r w:rsidRPr="00607B89">
        <w:rPr>
          <w:rStyle w:val="IntenseEmphasis"/>
          <w:b/>
          <w:bCs/>
        </w:rPr>
        <w:t>UL:</w:t>
      </w:r>
      <w:r w:rsidR="00357D48" w:rsidRPr="00607B89">
        <w:rPr>
          <w:rStyle w:val="IntenseEmphasis"/>
          <w:b/>
          <w:bCs/>
        </w:rPr>
        <w:t xml:space="preserve"> </w:t>
      </w:r>
      <w:r w:rsidR="00357D48" w:rsidRPr="00357D48">
        <w:rPr>
          <w:rStyle w:val="IntenseEmphasis"/>
          <w:b/>
          <w:bCs/>
        </w:rPr>
        <w:t xml:space="preserve">Whether to support UL BWP </w:t>
      </w:r>
      <w:r w:rsidR="00E23A9C">
        <w:rPr>
          <w:rStyle w:val="IntenseEmphasis"/>
          <w:b/>
          <w:bCs/>
        </w:rPr>
        <w:t xml:space="preserve">#0 </w:t>
      </w:r>
      <w:r w:rsidR="00357D48" w:rsidRPr="00357D48">
        <w:rPr>
          <w:rStyle w:val="IntenseEmphasis"/>
          <w:b/>
          <w:bCs/>
        </w:rPr>
        <w:t>with BW larger than max RedCap UE BW?</w:t>
      </w:r>
    </w:p>
    <w:p w14:paraId="61514A01" w14:textId="37F4E21A" w:rsidR="00523CCD" w:rsidRDefault="00523CCD" w:rsidP="00CA3E59">
      <w:r>
        <w:t>During RAN1 #104b-e meeting, the following options were identified</w:t>
      </w:r>
      <w:r w:rsidR="00446C7E">
        <w:t xml:space="preserve"> </w:t>
      </w:r>
      <w:r w:rsidR="00446C7E">
        <w:fldChar w:fldCharType="begin"/>
      </w:r>
      <w:r w:rsidR="00446C7E">
        <w:instrText xml:space="preserve"> REF _Ref71650758 \r \h </w:instrText>
      </w:r>
      <w:r w:rsidR="00446C7E">
        <w:fldChar w:fldCharType="separate"/>
      </w:r>
      <w:r w:rsidR="00446C7E">
        <w:t>[3]</w:t>
      </w:r>
      <w:r w:rsidR="00446C7E">
        <w:fldChar w:fldCharType="end"/>
      </w:r>
      <w:r>
        <w:t>:</w:t>
      </w:r>
    </w:p>
    <w:p w14:paraId="0690FD2E" w14:textId="77777777" w:rsidR="00523CCD" w:rsidRPr="00A50404" w:rsidRDefault="00523CCD" w:rsidP="00523CCD">
      <w:pPr>
        <w:rPr>
          <w:szCs w:val="20"/>
          <w:lang w:val="sv-SE"/>
        </w:rPr>
      </w:pPr>
      <w:r w:rsidRPr="00A50404">
        <w:rPr>
          <w:szCs w:val="20"/>
          <w:highlight w:val="green"/>
          <w:lang w:val="sv-SE"/>
        </w:rPr>
        <w:t>Agreement</w:t>
      </w:r>
      <w:r w:rsidRPr="00A50404">
        <w:rPr>
          <w:szCs w:val="20"/>
          <w:lang w:val="sv-SE"/>
        </w:rPr>
        <w:t>:</w:t>
      </w:r>
    </w:p>
    <w:p w14:paraId="034D8802" w14:textId="77777777" w:rsidR="00523CCD" w:rsidRPr="009951C5" w:rsidRDefault="00523CCD" w:rsidP="003328B2">
      <w:pPr>
        <w:pStyle w:val="ListParagraph"/>
        <w:numPr>
          <w:ilvl w:val="0"/>
          <w:numId w:val="15"/>
        </w:numPr>
        <w:autoSpaceDE/>
        <w:autoSpaceDN/>
        <w:adjustRightInd/>
        <w:snapToGrid/>
        <w:spacing w:after="0"/>
        <w:contextualSpacing w:val="0"/>
        <w:jc w:val="left"/>
        <w:rPr>
          <w:rStyle w:val="Strong"/>
          <w:rFonts w:eastAsia="Times New Roman"/>
          <w:b w:val="0"/>
          <w:bCs w:val="0"/>
          <w:i/>
          <w:iCs/>
          <w:szCs w:val="20"/>
        </w:rPr>
      </w:pPr>
      <w:r w:rsidRPr="009951C5">
        <w:rPr>
          <w:rStyle w:val="Strong"/>
          <w:rFonts w:eastAsia="Times New Roman"/>
          <w:b w:val="0"/>
          <w:bCs w:val="0"/>
          <w:i/>
          <w:iCs/>
          <w:szCs w:val="20"/>
        </w:rPr>
        <w:lastRenderedPageBreak/>
        <w:t>After initial access, for the scenario where the initial UL BWP for non-RedCap UEs is configured to be wider than the RedCap UE bandwidth, down select among the following options in RAN1#105-e:</w:t>
      </w:r>
    </w:p>
    <w:p w14:paraId="50677457" w14:textId="77777777" w:rsidR="00523CCD" w:rsidRPr="009951C5" w:rsidRDefault="00523CCD" w:rsidP="003328B2">
      <w:pPr>
        <w:pStyle w:val="ListParagraph"/>
        <w:numPr>
          <w:ilvl w:val="1"/>
          <w:numId w:val="15"/>
        </w:numPr>
        <w:autoSpaceDE/>
        <w:autoSpaceDN/>
        <w:adjustRightInd/>
        <w:snapToGrid/>
        <w:spacing w:after="0"/>
        <w:contextualSpacing w:val="0"/>
        <w:jc w:val="left"/>
        <w:rPr>
          <w:rStyle w:val="Strong"/>
          <w:rFonts w:eastAsia="Times New Roman"/>
          <w:b w:val="0"/>
          <w:bCs w:val="0"/>
          <w:i/>
          <w:iCs/>
          <w:szCs w:val="20"/>
        </w:rPr>
      </w:pPr>
      <w:r w:rsidRPr="009951C5">
        <w:rPr>
          <w:rStyle w:val="Strong"/>
          <w:rFonts w:eastAsia="Times New Roman"/>
          <w:b w:val="0"/>
          <w:bCs w:val="0"/>
          <w:i/>
          <w:iCs/>
          <w:szCs w:val="20"/>
        </w:rPr>
        <w:t>Option 1: The scenario is allowed, and a RedCap UE can use the same UL BWP.</w:t>
      </w:r>
    </w:p>
    <w:p w14:paraId="2BE70F9E" w14:textId="77777777" w:rsidR="00523CCD" w:rsidRPr="009951C5" w:rsidRDefault="00523CCD" w:rsidP="003328B2">
      <w:pPr>
        <w:pStyle w:val="ListParagraph"/>
        <w:numPr>
          <w:ilvl w:val="1"/>
          <w:numId w:val="15"/>
        </w:numPr>
        <w:autoSpaceDE/>
        <w:autoSpaceDN/>
        <w:adjustRightInd/>
        <w:snapToGrid/>
        <w:spacing w:after="0"/>
        <w:contextualSpacing w:val="0"/>
        <w:jc w:val="left"/>
        <w:rPr>
          <w:rStyle w:val="Strong"/>
          <w:rFonts w:eastAsia="Times New Roman"/>
          <w:b w:val="0"/>
          <w:bCs w:val="0"/>
          <w:i/>
          <w:iCs/>
          <w:szCs w:val="20"/>
        </w:rPr>
      </w:pPr>
      <w:r w:rsidRPr="009951C5">
        <w:rPr>
          <w:rStyle w:val="Strong"/>
          <w:rFonts w:eastAsia="Times New Roman"/>
          <w:b w:val="0"/>
          <w:bCs w:val="0"/>
          <w:i/>
          <w:iCs/>
          <w:szCs w:val="20"/>
        </w:rPr>
        <w:t>Option 2: The scenario is allowed, but a separate initial UL BWP no wider than the RedCap UE maximum bandwidth is configured/defined for RedCap UEs.</w:t>
      </w:r>
    </w:p>
    <w:p w14:paraId="5A4EDAFE" w14:textId="77777777" w:rsidR="00523CCD" w:rsidRPr="009951C5" w:rsidRDefault="00523CCD" w:rsidP="003328B2">
      <w:pPr>
        <w:pStyle w:val="ListParagraph"/>
        <w:numPr>
          <w:ilvl w:val="1"/>
          <w:numId w:val="15"/>
        </w:numPr>
        <w:autoSpaceDE/>
        <w:autoSpaceDN/>
        <w:adjustRightInd/>
        <w:snapToGrid/>
        <w:spacing w:after="0"/>
        <w:contextualSpacing w:val="0"/>
        <w:jc w:val="left"/>
        <w:rPr>
          <w:rStyle w:val="Strong"/>
          <w:rFonts w:eastAsia="Times New Roman"/>
          <w:b w:val="0"/>
          <w:bCs w:val="0"/>
          <w:i/>
          <w:iCs/>
          <w:szCs w:val="20"/>
        </w:rPr>
      </w:pPr>
      <w:r w:rsidRPr="009951C5">
        <w:rPr>
          <w:rStyle w:val="Strong"/>
          <w:rFonts w:eastAsia="Times New Roman"/>
          <w:b w:val="0"/>
          <w:bCs w:val="0"/>
          <w:i/>
          <w:iCs/>
          <w:szCs w:val="20"/>
        </w:rPr>
        <w:t>Option 3: The scenario is not allowed, and a RedCap UE is not expected to operate in an initial UL BWP wider than the RedCap UE maximum bandwidth.</w:t>
      </w:r>
    </w:p>
    <w:p w14:paraId="289D1D16" w14:textId="77777777" w:rsidR="00523CCD" w:rsidRDefault="00523CCD" w:rsidP="00CA3E59"/>
    <w:p w14:paraId="3273EE1A" w14:textId="4372DD35" w:rsidR="00CA3E59" w:rsidRDefault="000C090E" w:rsidP="00CA3E59">
      <w:r>
        <w:t xml:space="preserve">In addition to the points discussed in the previous section, we further note that, for connected mode, the motivation to configure </w:t>
      </w:r>
      <w:r w:rsidR="00C519E6">
        <w:t xml:space="preserve">UL BWPs larger than max RedCap UE BW is </w:t>
      </w:r>
      <w:r w:rsidR="001C766D">
        <w:t>even lower since</w:t>
      </w:r>
      <w:r w:rsidR="001601C1">
        <w:t>, post-RRC connection,</w:t>
      </w:r>
      <w:r w:rsidR="001C766D">
        <w:t xml:space="preserve"> PUCCH and PUSCH resources and </w:t>
      </w:r>
      <w:r w:rsidR="009B47C5">
        <w:t xml:space="preserve">their </w:t>
      </w:r>
      <w:r w:rsidR="001C766D">
        <w:t xml:space="preserve">FH configurations </w:t>
      </w:r>
      <w:r w:rsidR="009A3080">
        <w:t xml:space="preserve">for the RedCap UE </w:t>
      </w:r>
      <w:r w:rsidR="001C766D">
        <w:t xml:space="preserve">can be flexibly </w:t>
      </w:r>
      <w:r w:rsidR="009B47C5">
        <w:t>adjusted</w:t>
      </w:r>
      <w:r w:rsidR="001C766D">
        <w:t xml:space="preserve"> to minimize potential impact from UL resource fragmentation </w:t>
      </w:r>
      <w:r w:rsidR="0084579E">
        <w:t>for non-RedCap UEs.</w:t>
      </w:r>
      <w:r w:rsidR="009A3080">
        <w:t xml:space="preserve"> On the other hand, a non-RedCap UE can be configured with a non-initial UL BWP with larger BW</w:t>
      </w:r>
      <w:r w:rsidR="00CB5244">
        <w:t xml:space="preserve"> (than max RedCap UE BW)</w:t>
      </w:r>
      <w:r w:rsidR="009A3080">
        <w:t>.</w:t>
      </w:r>
      <w:r w:rsidR="0084579E">
        <w:t xml:space="preserve"> </w:t>
      </w:r>
    </w:p>
    <w:p w14:paraId="1BFED337" w14:textId="4C3208CD" w:rsidR="0084579E" w:rsidRDefault="0084579E" w:rsidP="00CA3E59">
      <w:r>
        <w:t xml:space="preserve">Furthermore, the impact due to frequency retuning gaps (for UL transmissions) as well as between DL and UL (for TDD) would be more </w:t>
      </w:r>
      <w:r w:rsidR="00B36993">
        <w:t>frequent and significant in terms of increasing OH in the system</w:t>
      </w:r>
      <w:r w:rsidR="00504F32">
        <w:t xml:space="preserve"> if operating within a BWP larger than max UE BW</w:t>
      </w:r>
      <w:r w:rsidR="00B36993">
        <w:t xml:space="preserve">. </w:t>
      </w:r>
      <w:r w:rsidR="00B87DB1">
        <w:t>Depending on traffic, c</w:t>
      </w:r>
      <w:r w:rsidR="00B36993">
        <w:t xml:space="preserve">ompared to procedures in Idle/Inactive modes, in RRC connected mode, the UL-to-DL and DL-to-UL switches </w:t>
      </w:r>
      <w:r w:rsidR="00B87DB1">
        <w:t>c</w:t>
      </w:r>
      <w:r w:rsidR="00B36993">
        <w:t xml:space="preserve">ould </w:t>
      </w:r>
      <w:r w:rsidR="00B87DB1">
        <w:t xml:space="preserve">be significantly pronounced. </w:t>
      </w:r>
    </w:p>
    <w:p w14:paraId="5664BEF7" w14:textId="0B0B9245" w:rsidR="00B87DB1" w:rsidRDefault="00B87DB1" w:rsidP="00CA3E59">
      <w:r>
        <w:t xml:space="preserve">At the same time, the specification impact from </w:t>
      </w:r>
      <w:r w:rsidR="00180866">
        <w:t xml:space="preserve">allowing BWP to be larger than max UE BW would be significant, especially so, when </w:t>
      </w:r>
      <w:r w:rsidR="0063088C">
        <w:t xml:space="preserve">it effectively would offer an alternative to </w:t>
      </w:r>
      <w:r w:rsidR="00180866">
        <w:t>the existing BWP framework</w:t>
      </w:r>
      <w:r w:rsidR="0063088C">
        <w:t xml:space="preserve">. In our view, the Rel-15 BWP framework was designed keeping in mind </w:t>
      </w:r>
      <w:r w:rsidR="007B447E">
        <w:t xml:space="preserve">coexistence of UEs with different BW capabilities or configurations (e.g., for UE power savings), and we do not see sufficient motivation to deviate from the existing framework. </w:t>
      </w:r>
      <w:r w:rsidR="00837AE1" w:rsidRPr="00837AE1">
        <w:rPr>
          <w:b/>
          <w:bCs/>
        </w:rPr>
        <w:t>Thus, we do not see a necessity to pursue Option 1.</w:t>
      </w:r>
    </w:p>
    <w:p w14:paraId="01732039" w14:textId="77777777" w:rsidR="00032F7D" w:rsidRPr="00837AE1" w:rsidRDefault="00914BE5" w:rsidP="00D51D30">
      <w:pPr>
        <w:rPr>
          <w:b/>
          <w:bCs/>
        </w:rPr>
      </w:pPr>
      <w:r w:rsidRPr="00837AE1">
        <w:rPr>
          <w:b/>
          <w:bCs/>
        </w:rPr>
        <w:t xml:space="preserve">Thus, </w:t>
      </w:r>
      <w:r w:rsidR="00B9727C" w:rsidRPr="00837AE1">
        <w:rPr>
          <w:b/>
          <w:bCs/>
        </w:rPr>
        <w:t>as in</w:t>
      </w:r>
      <w:r w:rsidR="00D51D30" w:rsidRPr="00837AE1">
        <w:rPr>
          <w:b/>
          <w:bCs/>
        </w:rPr>
        <w:t xml:space="preserve"> the case for Idle/Inactive states, UL BWP #0 </w:t>
      </w:r>
      <w:r w:rsidR="00B9727C" w:rsidRPr="00837AE1">
        <w:rPr>
          <w:b/>
          <w:bCs/>
        </w:rPr>
        <w:t>for non-RedCap and RedCap UEs may be limited to max RedCap UE BW</w:t>
      </w:r>
      <w:r w:rsidR="00CB5244" w:rsidRPr="00837AE1">
        <w:rPr>
          <w:b/>
          <w:bCs/>
        </w:rPr>
        <w:t xml:space="preserve"> (Option 3)</w:t>
      </w:r>
      <w:r w:rsidR="00B9727C" w:rsidRPr="00837AE1">
        <w:rPr>
          <w:b/>
          <w:bCs/>
        </w:rPr>
        <w:t xml:space="preserve">. </w:t>
      </w:r>
    </w:p>
    <w:p w14:paraId="0A7DE250" w14:textId="5C6A9F6E" w:rsidR="000B76AD" w:rsidRPr="00837AE1" w:rsidRDefault="00032F7D" w:rsidP="00D51D30">
      <w:pPr>
        <w:rPr>
          <w:b/>
          <w:bCs/>
          <w:lang w:val="en-GB" w:eastAsia="x-none"/>
        </w:rPr>
      </w:pPr>
      <w:r w:rsidRPr="00837AE1">
        <w:rPr>
          <w:b/>
          <w:bCs/>
        </w:rPr>
        <w:t>However, if Option 2 is supported for during initial access, then Option 2 should be applicable for after initial access as well.</w:t>
      </w:r>
    </w:p>
    <w:p w14:paraId="79EA3359" w14:textId="77777777" w:rsidR="000B76AD" w:rsidRDefault="000B76AD" w:rsidP="000B76AD">
      <w:pPr>
        <w:rPr>
          <w:b/>
          <w:bCs/>
        </w:rPr>
      </w:pPr>
    </w:p>
    <w:p w14:paraId="0707FBBE" w14:textId="2EFE9863" w:rsidR="000B76AD" w:rsidRPr="00277ADD" w:rsidRDefault="000B76AD" w:rsidP="000B76AD">
      <w:pPr>
        <w:rPr>
          <w:b/>
          <w:bCs/>
        </w:rPr>
      </w:pPr>
      <w:r w:rsidRPr="00277ADD">
        <w:rPr>
          <w:b/>
          <w:bCs/>
        </w:rPr>
        <w:t xml:space="preserve">Proposal </w:t>
      </w:r>
      <w:r w:rsidR="00325477">
        <w:rPr>
          <w:b/>
          <w:bCs/>
        </w:rPr>
        <w:t>8</w:t>
      </w:r>
      <w:r w:rsidRPr="00277ADD">
        <w:rPr>
          <w:b/>
          <w:bCs/>
        </w:rPr>
        <w:t>:</w:t>
      </w:r>
    </w:p>
    <w:p w14:paraId="1C68DB37" w14:textId="1B2800CB" w:rsidR="000B0474" w:rsidRPr="00F65D13" w:rsidRDefault="000B0474" w:rsidP="003328B2">
      <w:pPr>
        <w:pStyle w:val="ListParagraph"/>
        <w:numPr>
          <w:ilvl w:val="0"/>
          <w:numId w:val="10"/>
        </w:numPr>
        <w:rPr>
          <w:i/>
          <w:iCs/>
        </w:rPr>
      </w:pPr>
      <w:r>
        <w:rPr>
          <w:i/>
          <w:iCs/>
        </w:rPr>
        <w:t>After</w:t>
      </w:r>
      <w:r w:rsidRPr="00F65D13">
        <w:rPr>
          <w:i/>
          <w:iCs/>
        </w:rPr>
        <w:t xml:space="preserve"> initial access, for the scenario where the initial UL BWP for non-RedCap UEs is configured to be wider than the RedCap UE bandwidth,</w:t>
      </w:r>
    </w:p>
    <w:p w14:paraId="7DAE9AD4" w14:textId="77777777" w:rsidR="000B0474" w:rsidRPr="00F65D13" w:rsidRDefault="000B0474" w:rsidP="003328B2">
      <w:pPr>
        <w:pStyle w:val="ListParagraph"/>
        <w:numPr>
          <w:ilvl w:val="1"/>
          <w:numId w:val="10"/>
        </w:numPr>
        <w:rPr>
          <w:i/>
          <w:iCs/>
        </w:rPr>
      </w:pPr>
      <w:r w:rsidRPr="00F65D13">
        <w:rPr>
          <w:i/>
          <w:iCs/>
        </w:rPr>
        <w:t>Option 3: The scenario is not allowed, and a RedCap UE is not expected to operate in an initial UL BWP wider than the RedCap UE maximum bandwidth.</w:t>
      </w:r>
    </w:p>
    <w:p w14:paraId="6FF1B299" w14:textId="77777777" w:rsidR="00357D48" w:rsidRDefault="00357D48" w:rsidP="00357D48">
      <w:pPr>
        <w:rPr>
          <w:rStyle w:val="IntenseEmphasis"/>
        </w:rPr>
      </w:pPr>
    </w:p>
    <w:p w14:paraId="01AFA3A3" w14:textId="21A870AB" w:rsidR="00357D48" w:rsidRDefault="007A7D65" w:rsidP="00357D48">
      <w:pPr>
        <w:rPr>
          <w:rStyle w:val="IntenseEmphasis"/>
          <w:b/>
          <w:bCs/>
        </w:rPr>
      </w:pPr>
      <w:r w:rsidRPr="007A7D65">
        <w:rPr>
          <w:rStyle w:val="IntenseEmphasis"/>
          <w:b/>
          <w:bCs/>
        </w:rPr>
        <w:t xml:space="preserve">UL: </w:t>
      </w:r>
      <w:r w:rsidR="00357D48" w:rsidRPr="00357D48">
        <w:rPr>
          <w:rStyle w:val="IntenseEmphasis"/>
          <w:b/>
          <w:bCs/>
        </w:rPr>
        <w:t>Whether and how to support mechanisms for frequency diversity and/or scheduling gain?</w:t>
      </w:r>
    </w:p>
    <w:p w14:paraId="4743B20A" w14:textId="77777777" w:rsidR="0045416A" w:rsidRDefault="0045416A" w:rsidP="0045416A">
      <w:r>
        <w:t xml:space="preserve">Due to the degraded link performance, use of repetitions for PDSCH and PUSCH is expected to be more typical for RedCap UEs than their non-RedCap counterparts. In this context, to recover some of the potential frequency diversity losses when comparing against 100 MHz BWP sizes, and towards limiting some of the link performance degradations in DL and UL, enhanced frequency hopping mechanisms, based on inter-BWP frequency hopping (FH) could be introduced. </w:t>
      </w:r>
    </w:p>
    <w:p w14:paraId="0B12153C" w14:textId="77777777" w:rsidR="0045416A" w:rsidRDefault="0045416A" w:rsidP="0045416A">
      <w:r>
        <w:t>One of the fundamental considerations regarding support of inter-BWP FH is impact from transition times to accommodate BWP switches. The currently specified values (reproduced below in Table 1) appear prohibitively long to justify efficient inter-BWP FH.</w:t>
      </w:r>
    </w:p>
    <w:p w14:paraId="4FC54BFA" w14:textId="77777777" w:rsidR="0045416A" w:rsidRDefault="0045416A" w:rsidP="0045416A"/>
    <w:p w14:paraId="5F00A3F7" w14:textId="77777777" w:rsidR="0045416A" w:rsidRPr="009C5807" w:rsidRDefault="0045416A" w:rsidP="0045416A">
      <w:pPr>
        <w:pStyle w:val="TH"/>
      </w:pPr>
      <w:r>
        <w:t xml:space="preserve">Table 1. </w:t>
      </w:r>
      <w:r w:rsidRPr="009C5807">
        <w:t>BWP switch delay</w:t>
      </w:r>
      <w:r>
        <w:t xml:space="preserve"> (</w:t>
      </w:r>
      <w:r>
        <w:rPr>
          <w:lang w:val="en-US"/>
        </w:rPr>
        <w:t xml:space="preserve">from </w:t>
      </w:r>
      <w:r w:rsidRPr="009C5807">
        <w:t>Table 8.6.2-1</w:t>
      </w:r>
      <w:r>
        <w:rPr>
          <w:lang w:val="en-US"/>
        </w:rPr>
        <w:t xml:space="preserve"> in 3GPP </w:t>
      </w:r>
      <w:r>
        <w:t>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5416A" w:rsidRPr="009C5807" w14:paraId="0F7A93AC" w14:textId="77777777" w:rsidTr="007674AE">
        <w:trPr>
          <w:trHeight w:val="305"/>
          <w:jc w:val="center"/>
        </w:trPr>
        <w:tc>
          <w:tcPr>
            <w:tcW w:w="649" w:type="dxa"/>
            <w:tcBorders>
              <w:bottom w:val="nil"/>
            </w:tcBorders>
            <w:shd w:val="clear" w:color="auto" w:fill="auto"/>
            <w:vAlign w:val="center"/>
          </w:tcPr>
          <w:p w14:paraId="369F1505" w14:textId="77777777" w:rsidR="0045416A" w:rsidRPr="009C5807" w:rsidRDefault="0045416A" w:rsidP="007674AE">
            <w:pPr>
              <w:pStyle w:val="TAH"/>
            </w:pPr>
            <w:r w:rsidRPr="009C5807">
              <w:rPr>
                <w:noProof/>
                <w:lang w:val="en-US" w:eastAsia="zh-CN"/>
              </w:rPr>
              <w:drawing>
                <wp:inline distT="0" distB="0" distL="0" distR="0" wp14:anchorId="0D0C0563" wp14:editId="2137532D">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0FF635F0" w14:textId="77777777" w:rsidR="0045416A" w:rsidRPr="009C5807" w:rsidRDefault="0045416A" w:rsidP="007674AE">
            <w:pPr>
              <w:pStyle w:val="TAH"/>
            </w:pPr>
            <w:r w:rsidRPr="009C5807">
              <w:t xml:space="preserve">NR Slot length </w:t>
            </w:r>
          </w:p>
        </w:tc>
        <w:tc>
          <w:tcPr>
            <w:tcW w:w="3938" w:type="dxa"/>
            <w:gridSpan w:val="2"/>
          </w:tcPr>
          <w:p w14:paraId="737FF8D9" w14:textId="77777777" w:rsidR="0045416A" w:rsidRPr="009C5807" w:rsidRDefault="0045416A" w:rsidP="007674AE">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45416A" w:rsidRPr="009C5807" w14:paraId="522FD50D" w14:textId="77777777" w:rsidTr="007674AE">
        <w:trPr>
          <w:trHeight w:val="306"/>
          <w:jc w:val="center"/>
        </w:trPr>
        <w:tc>
          <w:tcPr>
            <w:tcW w:w="649" w:type="dxa"/>
            <w:tcBorders>
              <w:top w:val="nil"/>
            </w:tcBorders>
            <w:shd w:val="clear" w:color="auto" w:fill="auto"/>
            <w:vAlign w:val="center"/>
          </w:tcPr>
          <w:p w14:paraId="6C7FE441" w14:textId="77777777" w:rsidR="0045416A" w:rsidRPr="009C5807" w:rsidRDefault="0045416A" w:rsidP="007674AE">
            <w:pPr>
              <w:pStyle w:val="TAH"/>
            </w:pPr>
          </w:p>
        </w:tc>
        <w:tc>
          <w:tcPr>
            <w:tcW w:w="992" w:type="dxa"/>
            <w:tcBorders>
              <w:top w:val="nil"/>
            </w:tcBorders>
          </w:tcPr>
          <w:p w14:paraId="0164895A" w14:textId="77777777" w:rsidR="0045416A" w:rsidRPr="009C5807" w:rsidRDefault="0045416A" w:rsidP="007674AE">
            <w:pPr>
              <w:pStyle w:val="TAH"/>
            </w:pPr>
            <w:r w:rsidRPr="009C5807">
              <w:t>(ms)</w:t>
            </w:r>
          </w:p>
        </w:tc>
        <w:tc>
          <w:tcPr>
            <w:tcW w:w="1969" w:type="dxa"/>
          </w:tcPr>
          <w:p w14:paraId="08F5FF5D" w14:textId="77777777" w:rsidR="0045416A" w:rsidRPr="009C5807" w:rsidRDefault="0045416A" w:rsidP="007674AE">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60525911" w14:textId="77777777" w:rsidR="0045416A" w:rsidRPr="009C5807" w:rsidRDefault="0045416A" w:rsidP="007674AE">
            <w:pPr>
              <w:pStyle w:val="TAH"/>
              <w:rPr>
                <w:vertAlign w:val="superscript"/>
                <w:lang w:eastAsia="zh-CN"/>
              </w:rPr>
            </w:pPr>
            <w:r w:rsidRPr="009C5807">
              <w:rPr>
                <w:lang w:eastAsia="zh-CN"/>
              </w:rPr>
              <w:t>Type 2</w:t>
            </w:r>
            <w:r w:rsidRPr="009C5807">
              <w:rPr>
                <w:vertAlign w:val="superscript"/>
                <w:lang w:eastAsia="zh-CN"/>
              </w:rPr>
              <w:t>Note 1</w:t>
            </w:r>
          </w:p>
        </w:tc>
      </w:tr>
      <w:tr w:rsidR="0045416A" w:rsidRPr="009C5807" w:rsidDel="00FC0501" w14:paraId="6BBB4561" w14:textId="77777777" w:rsidTr="007674AE">
        <w:trPr>
          <w:jc w:val="center"/>
        </w:trPr>
        <w:tc>
          <w:tcPr>
            <w:tcW w:w="649" w:type="dxa"/>
            <w:shd w:val="clear" w:color="auto" w:fill="auto"/>
          </w:tcPr>
          <w:p w14:paraId="100D3D3A" w14:textId="77777777" w:rsidR="0045416A" w:rsidRPr="009C5807" w:rsidRDefault="0045416A" w:rsidP="007674AE">
            <w:pPr>
              <w:pStyle w:val="TAC"/>
            </w:pPr>
            <w:r w:rsidRPr="009C5807">
              <w:t>0</w:t>
            </w:r>
          </w:p>
        </w:tc>
        <w:tc>
          <w:tcPr>
            <w:tcW w:w="992" w:type="dxa"/>
          </w:tcPr>
          <w:p w14:paraId="66F283F4" w14:textId="77777777" w:rsidR="0045416A" w:rsidRPr="009C5807" w:rsidRDefault="0045416A" w:rsidP="007674AE">
            <w:pPr>
              <w:pStyle w:val="TAC"/>
            </w:pPr>
            <w:r w:rsidRPr="009C5807">
              <w:t>1</w:t>
            </w:r>
          </w:p>
        </w:tc>
        <w:tc>
          <w:tcPr>
            <w:tcW w:w="1969" w:type="dxa"/>
            <w:shd w:val="clear" w:color="auto" w:fill="auto"/>
          </w:tcPr>
          <w:p w14:paraId="00BD1617" w14:textId="77777777" w:rsidR="0045416A" w:rsidRPr="009C5807" w:rsidRDefault="0045416A" w:rsidP="007674AE">
            <w:pPr>
              <w:pStyle w:val="TAC"/>
            </w:pPr>
            <w:r w:rsidRPr="009C5807">
              <w:t>1</w:t>
            </w:r>
          </w:p>
        </w:tc>
        <w:tc>
          <w:tcPr>
            <w:tcW w:w="1969" w:type="dxa"/>
          </w:tcPr>
          <w:p w14:paraId="710519CA" w14:textId="77777777" w:rsidR="0045416A" w:rsidRPr="009C5807" w:rsidRDefault="0045416A" w:rsidP="007674AE">
            <w:pPr>
              <w:pStyle w:val="TAC"/>
            </w:pPr>
            <w:r w:rsidRPr="009C5807">
              <w:t>3</w:t>
            </w:r>
          </w:p>
        </w:tc>
      </w:tr>
      <w:tr w:rsidR="0045416A" w:rsidRPr="009C5807" w:rsidDel="00FC0501" w14:paraId="4F4AE260" w14:textId="77777777" w:rsidTr="007674AE">
        <w:trPr>
          <w:jc w:val="center"/>
        </w:trPr>
        <w:tc>
          <w:tcPr>
            <w:tcW w:w="649" w:type="dxa"/>
            <w:shd w:val="clear" w:color="auto" w:fill="auto"/>
          </w:tcPr>
          <w:p w14:paraId="0A618E4E" w14:textId="77777777" w:rsidR="0045416A" w:rsidRPr="009C5807" w:rsidRDefault="0045416A" w:rsidP="007674AE">
            <w:pPr>
              <w:pStyle w:val="TAC"/>
            </w:pPr>
            <w:r w:rsidRPr="009C5807">
              <w:t>1</w:t>
            </w:r>
          </w:p>
        </w:tc>
        <w:tc>
          <w:tcPr>
            <w:tcW w:w="992" w:type="dxa"/>
          </w:tcPr>
          <w:p w14:paraId="5B9D07BF" w14:textId="77777777" w:rsidR="0045416A" w:rsidRPr="009C5807" w:rsidRDefault="0045416A" w:rsidP="007674AE">
            <w:pPr>
              <w:pStyle w:val="TAC"/>
            </w:pPr>
            <w:r w:rsidRPr="009C5807">
              <w:t>0.5</w:t>
            </w:r>
          </w:p>
        </w:tc>
        <w:tc>
          <w:tcPr>
            <w:tcW w:w="1969" w:type="dxa"/>
            <w:shd w:val="clear" w:color="auto" w:fill="auto"/>
          </w:tcPr>
          <w:p w14:paraId="323F1A2E" w14:textId="77777777" w:rsidR="0045416A" w:rsidRPr="009C5807" w:rsidRDefault="0045416A" w:rsidP="007674AE">
            <w:pPr>
              <w:pStyle w:val="TAC"/>
            </w:pPr>
            <w:r w:rsidRPr="009C5807">
              <w:t>2</w:t>
            </w:r>
          </w:p>
        </w:tc>
        <w:tc>
          <w:tcPr>
            <w:tcW w:w="1969" w:type="dxa"/>
          </w:tcPr>
          <w:p w14:paraId="39DC30DA" w14:textId="77777777" w:rsidR="0045416A" w:rsidRPr="009C5807" w:rsidRDefault="0045416A" w:rsidP="007674AE">
            <w:pPr>
              <w:pStyle w:val="TAC"/>
            </w:pPr>
            <w:r w:rsidRPr="009C5807">
              <w:t>5</w:t>
            </w:r>
          </w:p>
        </w:tc>
      </w:tr>
      <w:tr w:rsidR="0045416A" w:rsidRPr="009C5807" w:rsidDel="00FC0501" w14:paraId="3B5A56A2" w14:textId="77777777" w:rsidTr="007674AE">
        <w:trPr>
          <w:jc w:val="center"/>
        </w:trPr>
        <w:tc>
          <w:tcPr>
            <w:tcW w:w="649" w:type="dxa"/>
            <w:shd w:val="clear" w:color="auto" w:fill="auto"/>
          </w:tcPr>
          <w:p w14:paraId="06DB6C26" w14:textId="77777777" w:rsidR="0045416A" w:rsidRPr="009C5807" w:rsidRDefault="0045416A" w:rsidP="007674AE">
            <w:pPr>
              <w:pStyle w:val="TAC"/>
            </w:pPr>
            <w:r w:rsidRPr="009C5807">
              <w:t>2</w:t>
            </w:r>
          </w:p>
        </w:tc>
        <w:tc>
          <w:tcPr>
            <w:tcW w:w="992" w:type="dxa"/>
          </w:tcPr>
          <w:p w14:paraId="2AD0972B" w14:textId="77777777" w:rsidR="0045416A" w:rsidRPr="009C5807" w:rsidRDefault="0045416A" w:rsidP="007674AE">
            <w:pPr>
              <w:pStyle w:val="TAC"/>
            </w:pPr>
            <w:r w:rsidRPr="009C5807">
              <w:t>0.25</w:t>
            </w:r>
          </w:p>
        </w:tc>
        <w:tc>
          <w:tcPr>
            <w:tcW w:w="1969" w:type="dxa"/>
            <w:shd w:val="clear" w:color="auto" w:fill="auto"/>
          </w:tcPr>
          <w:p w14:paraId="1F440A4A" w14:textId="77777777" w:rsidR="0045416A" w:rsidRPr="009C5807" w:rsidRDefault="0045416A" w:rsidP="007674AE">
            <w:pPr>
              <w:pStyle w:val="TAC"/>
            </w:pPr>
            <w:r w:rsidRPr="009C5807">
              <w:t>3</w:t>
            </w:r>
          </w:p>
        </w:tc>
        <w:tc>
          <w:tcPr>
            <w:tcW w:w="1969" w:type="dxa"/>
          </w:tcPr>
          <w:p w14:paraId="104B7F2B" w14:textId="77777777" w:rsidR="0045416A" w:rsidRPr="009C5807" w:rsidRDefault="0045416A" w:rsidP="007674AE">
            <w:pPr>
              <w:pStyle w:val="TAC"/>
            </w:pPr>
            <w:r w:rsidRPr="009C5807">
              <w:t>9</w:t>
            </w:r>
          </w:p>
        </w:tc>
      </w:tr>
      <w:tr w:rsidR="0045416A" w:rsidRPr="009C5807" w:rsidDel="00FC0501" w14:paraId="546583BD" w14:textId="77777777" w:rsidTr="007674AE">
        <w:trPr>
          <w:jc w:val="center"/>
        </w:trPr>
        <w:tc>
          <w:tcPr>
            <w:tcW w:w="649" w:type="dxa"/>
            <w:shd w:val="clear" w:color="auto" w:fill="auto"/>
          </w:tcPr>
          <w:p w14:paraId="13BA5FAB" w14:textId="77777777" w:rsidR="0045416A" w:rsidRPr="009C5807" w:rsidRDefault="0045416A" w:rsidP="007674AE">
            <w:pPr>
              <w:pStyle w:val="TAC"/>
            </w:pPr>
            <w:r w:rsidRPr="009C5807">
              <w:t>3</w:t>
            </w:r>
          </w:p>
        </w:tc>
        <w:tc>
          <w:tcPr>
            <w:tcW w:w="992" w:type="dxa"/>
          </w:tcPr>
          <w:p w14:paraId="6FF4DC4A" w14:textId="77777777" w:rsidR="0045416A" w:rsidRPr="009C5807" w:rsidRDefault="0045416A" w:rsidP="007674AE">
            <w:pPr>
              <w:pStyle w:val="TAC"/>
            </w:pPr>
            <w:r w:rsidRPr="009C5807">
              <w:t>0.125</w:t>
            </w:r>
          </w:p>
        </w:tc>
        <w:tc>
          <w:tcPr>
            <w:tcW w:w="1969" w:type="dxa"/>
            <w:shd w:val="clear" w:color="auto" w:fill="auto"/>
          </w:tcPr>
          <w:p w14:paraId="1FB3F36D" w14:textId="77777777" w:rsidR="0045416A" w:rsidRPr="009C5807" w:rsidRDefault="0045416A" w:rsidP="007674AE">
            <w:pPr>
              <w:pStyle w:val="TAC"/>
            </w:pPr>
            <w:r w:rsidRPr="009C5807">
              <w:t>6</w:t>
            </w:r>
          </w:p>
        </w:tc>
        <w:tc>
          <w:tcPr>
            <w:tcW w:w="1969" w:type="dxa"/>
          </w:tcPr>
          <w:p w14:paraId="558E6FD8" w14:textId="77777777" w:rsidR="0045416A" w:rsidRPr="009C5807" w:rsidRDefault="0045416A" w:rsidP="007674AE">
            <w:pPr>
              <w:pStyle w:val="TAC"/>
            </w:pPr>
            <w:r w:rsidRPr="009C5807">
              <w:t>18</w:t>
            </w:r>
          </w:p>
        </w:tc>
      </w:tr>
      <w:tr w:rsidR="0045416A" w:rsidRPr="009C5807" w:rsidDel="00FC0501" w14:paraId="0A0007AB" w14:textId="77777777" w:rsidTr="007674AE">
        <w:trPr>
          <w:jc w:val="center"/>
        </w:trPr>
        <w:tc>
          <w:tcPr>
            <w:tcW w:w="5579" w:type="dxa"/>
            <w:gridSpan w:val="4"/>
            <w:shd w:val="clear" w:color="auto" w:fill="auto"/>
          </w:tcPr>
          <w:p w14:paraId="557BD46F" w14:textId="77777777" w:rsidR="0045416A" w:rsidRPr="009C5807" w:rsidRDefault="0045416A" w:rsidP="007674AE">
            <w:pPr>
              <w:pStyle w:val="TAN"/>
            </w:pPr>
            <w:r w:rsidRPr="009C5807">
              <w:t>Note 1:</w:t>
            </w:r>
            <w:r w:rsidRPr="009C5807">
              <w:tab/>
              <w:t>Depends on UE capability.</w:t>
            </w:r>
          </w:p>
          <w:p w14:paraId="0A9179F3" w14:textId="77777777" w:rsidR="0045416A" w:rsidRPr="009C5807" w:rsidRDefault="0045416A" w:rsidP="007674AE">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3E32DAED" w14:textId="77777777" w:rsidR="0045416A" w:rsidRDefault="0045416A" w:rsidP="0045416A"/>
    <w:p w14:paraId="40058B97" w14:textId="44505B12" w:rsidR="0045416A" w:rsidRDefault="0045416A" w:rsidP="0045416A">
      <w:r>
        <w:t xml:space="preserve">However, much shorter transition times can be expected if considering mainly RF retuning times and possibly AGC settling time. In this regard, it should be noted that original RAN WG4 feedback in Rel-15 in </w:t>
      </w:r>
      <w:r w:rsidR="00424C15">
        <w:fldChar w:fldCharType="begin"/>
      </w:r>
      <w:r w:rsidR="00424C15">
        <w:instrText xml:space="preserve"> REF _Ref68651795 \r \h </w:instrText>
      </w:r>
      <w:r w:rsidR="00424C15">
        <w:fldChar w:fldCharType="separate"/>
      </w:r>
      <w:r w:rsidR="00446C7E">
        <w:t>[4]</w:t>
      </w:r>
      <w:r w:rsidR="00424C15">
        <w:fldChar w:fldCharType="end"/>
      </w:r>
      <w:r>
        <w:t xml:space="preserve"> included the following: </w:t>
      </w:r>
    </w:p>
    <w:tbl>
      <w:tblPr>
        <w:tblW w:w="0" w:type="auto"/>
        <w:tblCellMar>
          <w:left w:w="0" w:type="dxa"/>
          <w:right w:w="0" w:type="dxa"/>
        </w:tblCellMar>
        <w:tblLook w:val="04A0" w:firstRow="1" w:lastRow="0" w:firstColumn="1" w:lastColumn="0" w:noHBand="0" w:noVBand="1"/>
      </w:tblPr>
      <w:tblGrid>
        <w:gridCol w:w="9340"/>
      </w:tblGrid>
      <w:tr w:rsidR="0045416A" w:rsidRPr="00ED21F4" w14:paraId="0B69F9EC" w14:textId="77777777" w:rsidTr="007674AE">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9035D" w14:textId="77777777" w:rsidR="0045416A" w:rsidRPr="00ED21F4" w:rsidRDefault="0045416A" w:rsidP="003328B2">
            <w:pPr>
              <w:numPr>
                <w:ilvl w:val="0"/>
                <w:numId w:val="5"/>
              </w:numPr>
              <w:tabs>
                <w:tab w:val="num" w:pos="720"/>
              </w:tabs>
              <w:rPr>
                <w:i/>
                <w:iCs/>
              </w:rPr>
            </w:pPr>
            <w:r w:rsidRPr="00ED21F4">
              <w:rPr>
                <w:i/>
                <w:iCs/>
              </w:rPr>
              <w:t>How fast is the UE RF bandwidth adaptation?</w:t>
            </w:r>
          </w:p>
          <w:p w14:paraId="4D92C2A7" w14:textId="77777777" w:rsidR="0045416A" w:rsidRPr="00ED21F4" w:rsidRDefault="0045416A" w:rsidP="003328B2">
            <w:pPr>
              <w:numPr>
                <w:ilvl w:val="1"/>
                <w:numId w:val="5"/>
              </w:numPr>
              <w:tabs>
                <w:tab w:val="num" w:pos="1440"/>
              </w:tabs>
              <w:rPr>
                <w:i/>
                <w:iCs/>
              </w:rPr>
            </w:pPr>
            <w:r w:rsidRPr="00ED21F4">
              <w:rPr>
                <w:i/>
                <w:iCs/>
              </w:rPr>
              <w:t>Transition time (RF aspects)</w:t>
            </w:r>
          </w:p>
          <w:p w14:paraId="12425F88" w14:textId="77777777" w:rsidR="0045416A" w:rsidRPr="00ED21F4" w:rsidRDefault="0045416A" w:rsidP="003328B2">
            <w:pPr>
              <w:numPr>
                <w:ilvl w:val="2"/>
                <w:numId w:val="5"/>
              </w:numPr>
              <w:tabs>
                <w:tab w:val="num" w:pos="2160"/>
              </w:tabs>
              <w:rPr>
                <w:i/>
                <w:iCs/>
              </w:rPr>
            </w:pPr>
            <w:r w:rsidRPr="00ED21F4">
              <w:rPr>
                <w:i/>
                <w:iCs/>
              </w:rPr>
              <w:t>For intra-band operation, at least for sub6, the transition time can be up to 20 µs if the center frequency is the same before and after the bandwidth adaptation, regardless other conditions listed in the LS</w:t>
            </w:r>
          </w:p>
          <w:p w14:paraId="1757963D" w14:textId="77777777" w:rsidR="0045416A" w:rsidRPr="00ED21F4" w:rsidRDefault="0045416A" w:rsidP="003328B2">
            <w:pPr>
              <w:numPr>
                <w:ilvl w:val="2"/>
                <w:numId w:val="5"/>
              </w:numPr>
              <w:tabs>
                <w:tab w:val="num" w:pos="2160"/>
              </w:tabs>
              <w:rPr>
                <w:i/>
                <w:iCs/>
                <w:highlight w:val="yellow"/>
              </w:rPr>
            </w:pPr>
            <w:r w:rsidRPr="00ED21F4">
              <w:rPr>
                <w:i/>
                <w:iCs/>
                <w:highlight w:val="yellow"/>
              </w:rPr>
              <w:t>For intra-band operation, at least for sub6, the transition time is 50~200 µs if the center frequency is different before and after the bandwidth adaptation, regardless other conditions listed in the LS</w:t>
            </w:r>
          </w:p>
          <w:p w14:paraId="162B4D9F" w14:textId="77777777" w:rsidR="0045416A" w:rsidRPr="00ED21F4" w:rsidRDefault="0045416A" w:rsidP="003328B2">
            <w:pPr>
              <w:numPr>
                <w:ilvl w:val="2"/>
                <w:numId w:val="5"/>
              </w:numPr>
              <w:tabs>
                <w:tab w:val="num" w:pos="2160"/>
              </w:tabs>
              <w:rPr>
                <w:i/>
                <w:iCs/>
              </w:rPr>
            </w:pPr>
            <w:r w:rsidRPr="00ED21F4">
              <w:rPr>
                <w:i/>
                <w:iCs/>
              </w:rPr>
              <w:t>For inter-band operation, at least for sub6, the transition time can be up to 900 µs, regardless the conditions listed in the LS. RAN1 should note that this time does not include AGC settling time which is covered in baseband aspects.</w:t>
            </w:r>
          </w:p>
          <w:p w14:paraId="164D8DBA" w14:textId="77777777" w:rsidR="0045416A" w:rsidRPr="00ED21F4" w:rsidRDefault="0045416A" w:rsidP="003328B2">
            <w:pPr>
              <w:numPr>
                <w:ilvl w:val="1"/>
                <w:numId w:val="5"/>
              </w:numPr>
              <w:tabs>
                <w:tab w:val="num" w:pos="1440"/>
              </w:tabs>
              <w:rPr>
                <w:i/>
                <w:iCs/>
              </w:rPr>
            </w:pPr>
            <w:r w:rsidRPr="00ED21F4">
              <w:rPr>
                <w:i/>
                <w:iCs/>
              </w:rPr>
              <w:t>Transition time (baseband aspects)</w:t>
            </w:r>
          </w:p>
          <w:p w14:paraId="3842DE8E" w14:textId="77777777" w:rsidR="0045416A" w:rsidRPr="00ED21F4" w:rsidRDefault="0045416A" w:rsidP="003328B2">
            <w:pPr>
              <w:numPr>
                <w:ilvl w:val="2"/>
                <w:numId w:val="5"/>
              </w:numPr>
              <w:tabs>
                <w:tab w:val="num" w:pos="2160"/>
              </w:tabs>
              <w:rPr>
                <w:i/>
                <w:iCs/>
                <w:highlight w:val="yellow"/>
              </w:rPr>
            </w:pPr>
            <w:r w:rsidRPr="00ED21F4">
              <w:rPr>
                <w:i/>
                <w:iCs/>
                <w:highlight w:val="yellow"/>
              </w:rPr>
              <w:t>For single-carrier operation, the total transition time includes the processing time of the bandwidth adaptation signaling, RF transition time and the waiting time for slot boundary alignment if DL signal from the same cell is assumed before and after the bandwidth adaptation</w:t>
            </w:r>
          </w:p>
          <w:p w14:paraId="7860BA16" w14:textId="77777777" w:rsidR="0045416A" w:rsidRPr="00ED21F4" w:rsidRDefault="0045416A" w:rsidP="003328B2">
            <w:pPr>
              <w:numPr>
                <w:ilvl w:val="2"/>
                <w:numId w:val="5"/>
              </w:numPr>
              <w:tabs>
                <w:tab w:val="num" w:pos="2160"/>
              </w:tabs>
              <w:rPr>
                <w:i/>
                <w:iCs/>
              </w:rPr>
            </w:pPr>
            <w:r w:rsidRPr="00ED21F4">
              <w:rPr>
                <w:i/>
                <w:iCs/>
              </w:rPr>
              <w:t>For multiple-carrier operation, the total transition time includes the processing time of the bandwidth adaptation signaling, RF transition time, the waiting time for slot boundary alignment and the waiting time for reference signals for AGC settling</w:t>
            </w:r>
          </w:p>
          <w:p w14:paraId="31CFC94A" w14:textId="77777777" w:rsidR="0045416A" w:rsidRPr="00ED21F4" w:rsidRDefault="0045416A" w:rsidP="003328B2">
            <w:pPr>
              <w:numPr>
                <w:ilvl w:val="2"/>
                <w:numId w:val="5"/>
              </w:numPr>
            </w:pPr>
            <w:r w:rsidRPr="00ED21F4">
              <w:rPr>
                <w:i/>
                <w:iCs/>
              </w:rPr>
              <w:t>It’s difficult for RAN4 to conclude quantitative values now because it highly depends on the bandwidth adaptation design as well as the final physical design of e.g. reference signals.</w:t>
            </w:r>
          </w:p>
        </w:tc>
      </w:tr>
    </w:tbl>
    <w:p w14:paraId="7BA584A2" w14:textId="77777777" w:rsidR="0045416A" w:rsidRDefault="0045416A" w:rsidP="0045416A"/>
    <w:p w14:paraId="17DE3A02" w14:textId="77777777" w:rsidR="0045416A" w:rsidRDefault="0045416A" w:rsidP="0045416A">
      <w:r>
        <w:t>In the context of RedCap UEs, the above two highlighted bullets are of interest in consideration of support of inter-BWP frequency hopping (FH) for DL/UL.</w:t>
      </w:r>
    </w:p>
    <w:p w14:paraId="43641BA5" w14:textId="77777777" w:rsidR="0045416A" w:rsidRDefault="0045416A" w:rsidP="0045416A">
      <w:r>
        <w:t xml:space="preserve">As can be seen from Table 1, eventually, the BWP switching delays specified by RAN4 in Rel-15 are much longer than 50~200 us due to other components (e.g., some of these mentioned in the second set of bullets </w:t>
      </w:r>
      <w:r>
        <w:lastRenderedPageBreak/>
        <w:t xml:space="preserve">above). Of these, PDCCH decoding time and application of the RRC configuration of the new BWP being key contributors. </w:t>
      </w:r>
    </w:p>
    <w:p w14:paraId="72855644" w14:textId="77777777" w:rsidR="0045416A" w:rsidRDefault="0045416A" w:rsidP="0045416A">
      <w:r>
        <w:t xml:space="preserve">However, if PDCCH decoding latency can be obviated (e.g., following a configured hopping pattern) and the candidate BWPs have same configuration with exception of center frequency, the overall transition time for inter-BWP FH may be shortened to within a few OFDM symbols, within the RF retuning times previously indicated by RAN4. Considering that retuning times are typically impacted by the range of the candidate center frequencies, some restrictions on the maximum range of the candidate center frequencies (e.g., within 100 MHz) could help further. </w:t>
      </w:r>
    </w:p>
    <w:p w14:paraId="004B59EE" w14:textId="77777777" w:rsidR="0045416A" w:rsidRDefault="0045416A" w:rsidP="0045416A">
      <w:r>
        <w:t xml:space="preserve">As alluded to in the first two sub-bullets in the above-quoted response from RAN WG4, assuming that the same DL branch(es) (with common FFT timing) are used at the gNB side across the BWPs for a given DL cell, it may be sufficient to use CP for AGC settling time. </w:t>
      </w:r>
    </w:p>
    <w:p w14:paraId="156EB88D" w14:textId="77777777" w:rsidR="009217CC" w:rsidRDefault="009217CC" w:rsidP="006F48AE">
      <w:pPr>
        <w:rPr>
          <w:b/>
          <w:bCs/>
        </w:rPr>
      </w:pPr>
    </w:p>
    <w:p w14:paraId="30ABBB0B" w14:textId="50C54460" w:rsidR="006F48AE" w:rsidRDefault="006F48AE" w:rsidP="006F48AE">
      <w:pPr>
        <w:rPr>
          <w:b/>
          <w:bCs/>
        </w:rPr>
      </w:pPr>
      <w:r w:rsidRPr="000E3E22">
        <w:rPr>
          <w:b/>
          <w:bCs/>
        </w:rPr>
        <w:t xml:space="preserve">Proposal </w:t>
      </w:r>
      <w:r w:rsidR="00325477">
        <w:rPr>
          <w:b/>
          <w:bCs/>
        </w:rPr>
        <w:t>9</w:t>
      </w:r>
      <w:r w:rsidRPr="000E3E22">
        <w:rPr>
          <w:b/>
          <w:bCs/>
        </w:rPr>
        <w:t xml:space="preserve">:  </w:t>
      </w:r>
    </w:p>
    <w:p w14:paraId="47336552" w14:textId="77777777" w:rsidR="006F48AE" w:rsidRDefault="006F48AE" w:rsidP="003328B2">
      <w:pPr>
        <w:pStyle w:val="ListParagraph"/>
        <w:numPr>
          <w:ilvl w:val="0"/>
          <w:numId w:val="2"/>
        </w:numPr>
        <w:rPr>
          <w:i/>
          <w:iCs/>
        </w:rPr>
      </w:pPr>
      <w:r>
        <w:rPr>
          <w:i/>
          <w:iCs/>
        </w:rPr>
        <w:t>Introduction of inter-BWP frequency hopping for DL and UL can be considered for RedCap UEs.</w:t>
      </w:r>
    </w:p>
    <w:p w14:paraId="60C608C8" w14:textId="77777777" w:rsidR="006F48AE" w:rsidRDefault="006F48AE" w:rsidP="0045416A"/>
    <w:p w14:paraId="65C5B03D" w14:textId="284BCC08" w:rsidR="0045416A" w:rsidRDefault="0045416A" w:rsidP="0045416A">
      <w:r>
        <w:t xml:space="preserve">However, </w:t>
      </w:r>
      <w:r w:rsidR="000D0990">
        <w:t>it would be imperative</w:t>
      </w:r>
      <w:r>
        <w:t xml:space="preserve"> to send an LS to RAN4 requesting them to provide feedback on potential transition times for inter-BWP switching when assuming that application times may not need to be accounted for PDCCH decoding or for RRC configuration of the destination BWP.</w:t>
      </w:r>
      <w:r w:rsidR="000D0990">
        <w:t xml:space="preserve"> </w:t>
      </w:r>
      <w:r w:rsidR="00861C77">
        <w:t xml:space="preserve">Note that such information can be relevant not only in the context of supporting inter-BWP FH but also necessary in </w:t>
      </w:r>
      <w:r w:rsidR="00A12B35">
        <w:t xml:space="preserve">a more general context, namely, (i) to confirm feasibility of switching times for RedCap UEs, (ii) confirm expected switching times between active DL and UL BWPs in TDD if they do not share a common center frequency; (iii) </w:t>
      </w:r>
      <w:r w:rsidR="00023669">
        <w:t xml:space="preserve">help assess the </w:t>
      </w:r>
      <w:r w:rsidR="00D67F1D">
        <w:t xml:space="preserve">feasibility and challenges in supporting </w:t>
      </w:r>
      <w:r w:rsidR="000945C8">
        <w:t>scenarios wherein an active DL BWP may not include SSB and/or CORESET #0, etc.</w:t>
      </w:r>
    </w:p>
    <w:p w14:paraId="7EDF0D8B" w14:textId="4DFBAF38" w:rsidR="006F48AE" w:rsidRDefault="006F48AE" w:rsidP="0045416A">
      <w:r>
        <w:t xml:space="preserve">Towards this, the </w:t>
      </w:r>
      <w:r w:rsidR="00056C72">
        <w:t xml:space="preserve">latest </w:t>
      </w:r>
      <w:r>
        <w:t xml:space="preserve">version of the LS draft </w:t>
      </w:r>
      <w:r w:rsidR="00056C72">
        <w:t xml:space="preserve">that was discussed during RAN1 #104b-e </w:t>
      </w:r>
      <w:r w:rsidR="00C231C1">
        <w:t xml:space="preserve">(contents copied below) </w:t>
      </w:r>
      <w:r w:rsidR="00056C72">
        <w:t>should be considered as the starting point.</w:t>
      </w:r>
    </w:p>
    <w:tbl>
      <w:tblPr>
        <w:tblStyle w:val="TableGrid"/>
        <w:tblW w:w="0" w:type="auto"/>
        <w:tblLook w:val="04A0" w:firstRow="1" w:lastRow="0" w:firstColumn="1" w:lastColumn="0" w:noHBand="0" w:noVBand="1"/>
      </w:tblPr>
      <w:tblGrid>
        <w:gridCol w:w="9350"/>
      </w:tblGrid>
      <w:tr w:rsidR="00995E61" w14:paraId="583D3DB8" w14:textId="77777777" w:rsidTr="00995E61">
        <w:tc>
          <w:tcPr>
            <w:tcW w:w="9350" w:type="dxa"/>
          </w:tcPr>
          <w:p w14:paraId="50C6EB9F" w14:textId="77777777" w:rsidR="00554F5F" w:rsidRDefault="00554F5F" w:rsidP="00554F5F">
            <w:pPr>
              <w:pStyle w:val="Heading1"/>
              <w:outlineLvl w:val="0"/>
            </w:pPr>
            <w:r>
              <w:t>1</w:t>
            </w:r>
            <w:r>
              <w:tab/>
              <w:t>Overall description</w:t>
            </w:r>
          </w:p>
          <w:p w14:paraId="7A4A1058" w14:textId="77777777" w:rsidR="00554F5F" w:rsidRDefault="00554F5F" w:rsidP="00554F5F">
            <w:pPr>
              <w:rPr>
                <w:rFonts w:ascii="Arial" w:hAnsi="Arial" w:cs="Arial"/>
              </w:rPr>
            </w:pPr>
            <w:r>
              <w:rPr>
                <w:rFonts w:ascii="Arial" w:hAnsi="Arial" w:cs="Arial"/>
              </w:rPr>
              <w:t xml:space="preserve">RAN1 has discussed the RedCap WI objective on “Reduced maximum UE bandwidth” and would like to ask </w:t>
            </w:r>
            <w:r w:rsidRPr="00427247">
              <w:rPr>
                <w:rFonts w:ascii="Arial" w:hAnsi="Arial" w:cs="Arial"/>
              </w:rPr>
              <w:t>RAN4 whether it would be feasible to maintain the same RF switching times for RedCap UEs as currently specified for non-RedCap UEs or even reduce the RF switching times for RedCap UEs under the following assumptions with manageable impacts (to e.g. device cost, power consumption, and specifications):</w:t>
            </w:r>
          </w:p>
          <w:p w14:paraId="0661FB28" w14:textId="77777777" w:rsidR="00554F5F" w:rsidRPr="00427247" w:rsidRDefault="00554F5F" w:rsidP="003328B2">
            <w:pPr>
              <w:pStyle w:val="ListParagraph"/>
              <w:numPr>
                <w:ilvl w:val="0"/>
                <w:numId w:val="19"/>
              </w:numPr>
              <w:overflowPunct w:val="0"/>
              <w:snapToGrid/>
              <w:spacing w:after="180"/>
              <w:jc w:val="left"/>
              <w:textAlignment w:val="baseline"/>
              <w:rPr>
                <w:rFonts w:ascii="Arial" w:hAnsi="Arial" w:cs="Arial"/>
              </w:rPr>
            </w:pPr>
            <w:r w:rsidRPr="00427247">
              <w:rPr>
                <w:rFonts w:ascii="Arial" w:hAnsi="Arial" w:cs="Arial"/>
              </w:rPr>
              <w:t>The RF switching takes place between two frequency locations with different centre frequencies.</w:t>
            </w:r>
          </w:p>
          <w:p w14:paraId="77ECD251" w14:textId="77777777" w:rsidR="00554F5F" w:rsidRPr="00427247" w:rsidRDefault="00554F5F" w:rsidP="003328B2">
            <w:pPr>
              <w:pStyle w:val="ListParagraph"/>
              <w:numPr>
                <w:ilvl w:val="0"/>
                <w:numId w:val="19"/>
              </w:numPr>
              <w:overflowPunct w:val="0"/>
              <w:snapToGrid/>
              <w:spacing w:after="180"/>
              <w:jc w:val="left"/>
              <w:textAlignment w:val="baseline"/>
              <w:rPr>
                <w:rFonts w:ascii="Arial" w:hAnsi="Arial" w:cs="Arial"/>
              </w:rPr>
            </w:pPr>
            <w:r w:rsidRPr="00427247">
              <w:rPr>
                <w:rFonts w:ascii="Arial" w:hAnsi="Arial" w:cs="Arial"/>
              </w:rPr>
              <w:t>The maximum UE RF bandwidth is 20 MHz for FR1 and 100 MHz for FR2, and the frequency change is up to 80 MHz for FR1 and up to 300 MHz for FR2.</w:t>
            </w:r>
          </w:p>
          <w:p w14:paraId="534D74BF" w14:textId="77777777" w:rsidR="00554F5F" w:rsidRPr="00427247" w:rsidRDefault="00554F5F" w:rsidP="003328B2">
            <w:pPr>
              <w:pStyle w:val="ListParagraph"/>
              <w:numPr>
                <w:ilvl w:val="0"/>
                <w:numId w:val="19"/>
              </w:numPr>
              <w:overflowPunct w:val="0"/>
              <w:snapToGrid/>
              <w:spacing w:after="180"/>
              <w:jc w:val="left"/>
              <w:textAlignment w:val="baseline"/>
              <w:rPr>
                <w:rFonts w:ascii="Arial" w:hAnsi="Arial" w:cs="Arial"/>
              </w:rPr>
            </w:pPr>
            <w:r w:rsidRPr="00427247">
              <w:rPr>
                <w:rFonts w:ascii="Arial" w:hAnsi="Arial" w:cs="Arial"/>
              </w:rPr>
              <w:t>The RF bandwidth, SCS, QCL, and RRC configuration can be assumed to be the same before and after the RF switching, i.e. it is only the centre frequency that changes.</w:t>
            </w:r>
          </w:p>
          <w:p w14:paraId="5D849F06" w14:textId="77777777" w:rsidR="00554F5F" w:rsidRPr="00427247" w:rsidRDefault="00554F5F" w:rsidP="003328B2">
            <w:pPr>
              <w:pStyle w:val="ListParagraph"/>
              <w:numPr>
                <w:ilvl w:val="0"/>
                <w:numId w:val="19"/>
              </w:numPr>
              <w:overflowPunct w:val="0"/>
              <w:snapToGrid/>
              <w:spacing w:after="180"/>
              <w:jc w:val="left"/>
              <w:textAlignment w:val="baseline"/>
              <w:rPr>
                <w:rFonts w:ascii="Arial" w:hAnsi="Arial" w:cs="Arial"/>
              </w:rPr>
            </w:pPr>
            <w:r w:rsidRPr="00427247">
              <w:rPr>
                <w:rFonts w:ascii="Arial" w:hAnsi="Arial" w:cs="Arial"/>
              </w:rPr>
              <w:t>The RF switching may take place during initial access or after initial access.</w:t>
            </w:r>
          </w:p>
          <w:p w14:paraId="43D588A3" w14:textId="77777777" w:rsidR="00554F5F" w:rsidRDefault="00554F5F" w:rsidP="00554F5F">
            <w:pPr>
              <w:pStyle w:val="Heading1"/>
              <w:outlineLvl w:val="0"/>
            </w:pPr>
            <w:r>
              <w:t>2</w:t>
            </w:r>
            <w:r>
              <w:tab/>
              <w:t>Actions</w:t>
            </w:r>
          </w:p>
          <w:p w14:paraId="71E7BEC9" w14:textId="77777777" w:rsidR="00554F5F" w:rsidRPr="00B72C6F" w:rsidRDefault="00554F5F" w:rsidP="00554F5F">
            <w:pPr>
              <w:ind w:left="1985" w:hanging="1985"/>
              <w:rPr>
                <w:rFonts w:ascii="Arial" w:hAnsi="Arial" w:cs="Arial"/>
                <w:b/>
              </w:rPr>
            </w:pPr>
            <w:r w:rsidRPr="00B72C6F">
              <w:rPr>
                <w:rFonts w:ascii="Arial" w:hAnsi="Arial" w:cs="Arial"/>
                <w:b/>
              </w:rPr>
              <w:t xml:space="preserve">To </w:t>
            </w:r>
            <w:r>
              <w:rPr>
                <w:rFonts w:ascii="Arial" w:hAnsi="Arial" w:cs="Arial"/>
                <w:b/>
              </w:rPr>
              <w:t>RAN4:</w:t>
            </w:r>
          </w:p>
          <w:p w14:paraId="4D4E847B" w14:textId="1AFA210D" w:rsidR="00995E61" w:rsidRPr="00554F5F" w:rsidRDefault="00554F5F" w:rsidP="00554F5F">
            <w:pPr>
              <w:ind w:left="993" w:hanging="993"/>
              <w:rPr>
                <w:rFonts w:ascii="Arial" w:hAnsi="Arial" w:cs="Arial"/>
              </w:rPr>
            </w:pPr>
            <w:r w:rsidRPr="00B72C6F">
              <w:rPr>
                <w:rFonts w:ascii="Arial" w:hAnsi="Arial" w:cs="Arial"/>
                <w:b/>
              </w:rPr>
              <w:t xml:space="preserve">ACTION: </w:t>
            </w:r>
            <w:r w:rsidRPr="00B72C6F">
              <w:rPr>
                <w:rFonts w:ascii="Arial" w:hAnsi="Arial" w:cs="Arial"/>
                <w:b/>
              </w:rPr>
              <w:tab/>
            </w:r>
            <w:r>
              <w:rPr>
                <w:rFonts w:ascii="Arial" w:hAnsi="Arial" w:cs="Arial"/>
              </w:rPr>
              <w:t>RAN1</w:t>
            </w:r>
            <w:r w:rsidRPr="00B72C6F">
              <w:rPr>
                <w:rFonts w:ascii="Arial" w:hAnsi="Arial" w:cs="Arial"/>
              </w:rPr>
              <w:t xml:space="preserve"> respectfully asks </w:t>
            </w:r>
            <w:r>
              <w:rPr>
                <w:rFonts w:ascii="Arial" w:hAnsi="Arial" w:cs="Arial"/>
              </w:rPr>
              <w:t>RAN4</w:t>
            </w:r>
            <w:r w:rsidRPr="00B72C6F">
              <w:rPr>
                <w:rFonts w:ascii="Arial" w:hAnsi="Arial" w:cs="Arial"/>
              </w:rPr>
              <w:t xml:space="preserve"> to </w:t>
            </w:r>
            <w:r>
              <w:rPr>
                <w:rFonts w:ascii="Arial" w:hAnsi="Arial" w:cs="Arial"/>
              </w:rPr>
              <w:t>provide feedback on the question above on RF switching time.</w:t>
            </w:r>
          </w:p>
        </w:tc>
      </w:tr>
    </w:tbl>
    <w:p w14:paraId="05994427" w14:textId="77777777" w:rsidR="00995E61" w:rsidRDefault="00995E61" w:rsidP="0045416A">
      <w:pPr>
        <w:rPr>
          <w:b/>
          <w:bCs/>
        </w:rPr>
      </w:pPr>
    </w:p>
    <w:p w14:paraId="6C06F784" w14:textId="0DC06B0F" w:rsidR="0045416A" w:rsidRPr="004C49DD" w:rsidRDefault="00C231C1" w:rsidP="0045416A">
      <w:pPr>
        <w:rPr>
          <w:b/>
          <w:bCs/>
        </w:rPr>
      </w:pPr>
      <w:r w:rsidRPr="004C49DD">
        <w:rPr>
          <w:b/>
          <w:bCs/>
        </w:rPr>
        <w:lastRenderedPageBreak/>
        <w:t xml:space="preserve">Proposal </w:t>
      </w:r>
      <w:r w:rsidR="00325477">
        <w:rPr>
          <w:b/>
          <w:bCs/>
        </w:rPr>
        <w:t>10</w:t>
      </w:r>
      <w:r w:rsidR="004C49DD">
        <w:rPr>
          <w:b/>
          <w:bCs/>
        </w:rPr>
        <w:t>:</w:t>
      </w:r>
    </w:p>
    <w:p w14:paraId="5DEDF63A" w14:textId="31BAEEBE" w:rsidR="0045416A" w:rsidRDefault="0045416A" w:rsidP="003328B2">
      <w:pPr>
        <w:pStyle w:val="ListParagraph"/>
        <w:numPr>
          <w:ilvl w:val="0"/>
          <w:numId w:val="2"/>
        </w:numPr>
        <w:rPr>
          <w:i/>
          <w:iCs/>
        </w:rPr>
      </w:pPr>
      <w:r>
        <w:rPr>
          <w:i/>
          <w:iCs/>
        </w:rPr>
        <w:t xml:space="preserve">RAN1 to send an LS to RAN WG4 for feedback on transition times for inter-BWP switching when assuming that PDCCH decoding and RRC configuration application times may be ignored and when maximum range of center frequencies of the candidate BWPs may be limited.  </w:t>
      </w:r>
    </w:p>
    <w:p w14:paraId="6B65C351" w14:textId="4EF12FD3" w:rsidR="00C231C1" w:rsidRDefault="00C231C1" w:rsidP="003328B2">
      <w:pPr>
        <w:pStyle w:val="ListParagraph"/>
        <w:numPr>
          <w:ilvl w:val="1"/>
          <w:numId w:val="2"/>
        </w:numPr>
        <w:rPr>
          <w:i/>
          <w:iCs/>
        </w:rPr>
      </w:pPr>
      <w:r>
        <w:rPr>
          <w:i/>
          <w:iCs/>
        </w:rPr>
        <w:t>Use the latest version of the draft LS that was discussed during RAN1 #104b-e as a starting point.</w:t>
      </w:r>
    </w:p>
    <w:p w14:paraId="6A7F08CD" w14:textId="185339DF"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6FC52AB6" w14:textId="5E103B2F" w:rsidR="00AB54CC" w:rsidRDefault="00AB54CC" w:rsidP="00C76B23">
      <w:pPr>
        <w:pStyle w:val="3GPPNormalText"/>
        <w:rPr>
          <w:sz w:val="22"/>
          <w:szCs w:val="28"/>
        </w:rPr>
      </w:pPr>
      <w:r w:rsidRPr="00AB54CC">
        <w:rPr>
          <w:sz w:val="22"/>
          <w:szCs w:val="28"/>
        </w:rPr>
        <w:t xml:space="preserve">In this contribution, </w:t>
      </w:r>
      <w:r w:rsidR="00C76B23" w:rsidRPr="00AB54CC">
        <w:rPr>
          <w:sz w:val="22"/>
          <w:szCs w:val="28"/>
        </w:rPr>
        <w:t>we present</w:t>
      </w:r>
      <w:r w:rsidRPr="00AB54CC">
        <w:rPr>
          <w:sz w:val="22"/>
          <w:szCs w:val="28"/>
        </w:rPr>
        <w:t>ed</w:t>
      </w:r>
      <w:r w:rsidR="00C76B23" w:rsidRPr="00AB54CC">
        <w:rPr>
          <w:sz w:val="22"/>
          <w:szCs w:val="28"/>
        </w:rPr>
        <w:t xml:space="preserve"> our views on the normative specification work necessary for efficient support of RedCap UEs </w:t>
      </w:r>
      <w:r w:rsidR="003E23CE">
        <w:rPr>
          <w:sz w:val="22"/>
          <w:szCs w:val="28"/>
        </w:rPr>
        <w:t xml:space="preserve">with reduced UE BW </w:t>
      </w:r>
      <w:r w:rsidR="00C76B23" w:rsidRPr="00AB54CC">
        <w:rPr>
          <w:sz w:val="22"/>
          <w:szCs w:val="28"/>
        </w:rPr>
        <w:t>in existing and future NR deployments with minimal impact to non-RedCap UEs</w:t>
      </w:r>
      <w:r>
        <w:rPr>
          <w:sz w:val="22"/>
          <w:szCs w:val="28"/>
        </w:rPr>
        <w:t>.</w:t>
      </w:r>
    </w:p>
    <w:p w14:paraId="72E1D624" w14:textId="42039248" w:rsidR="00527A5F" w:rsidRDefault="00C8002A" w:rsidP="00C76B23">
      <w:pPr>
        <w:pStyle w:val="3GPPNormalText"/>
        <w:rPr>
          <w:sz w:val="22"/>
          <w:szCs w:val="28"/>
        </w:rPr>
      </w:pPr>
      <w:r>
        <w:rPr>
          <w:sz w:val="22"/>
          <w:szCs w:val="28"/>
        </w:rPr>
        <w:t>Based on the presented discussion, o</w:t>
      </w:r>
      <w:r w:rsidR="009356FC">
        <w:rPr>
          <w:sz w:val="22"/>
          <w:szCs w:val="28"/>
        </w:rPr>
        <w:t>ur views can be summarized via the following observation</w:t>
      </w:r>
      <w:r w:rsidR="00554F5F">
        <w:rPr>
          <w:sz w:val="22"/>
          <w:szCs w:val="28"/>
        </w:rPr>
        <w:t>s</w:t>
      </w:r>
      <w:r w:rsidR="00071485">
        <w:rPr>
          <w:sz w:val="22"/>
          <w:szCs w:val="28"/>
        </w:rPr>
        <w:t xml:space="preserve"> and</w:t>
      </w:r>
      <w:r w:rsidR="00071485" w:rsidRPr="00071485">
        <w:rPr>
          <w:sz w:val="22"/>
          <w:szCs w:val="28"/>
        </w:rPr>
        <w:t xml:space="preserve"> </w:t>
      </w:r>
      <w:r w:rsidR="00071485">
        <w:rPr>
          <w:sz w:val="22"/>
          <w:szCs w:val="28"/>
        </w:rPr>
        <w:t>proposals</w:t>
      </w:r>
      <w:r w:rsidR="00C76B23">
        <w:rPr>
          <w:sz w:val="22"/>
          <w:szCs w:val="28"/>
        </w:rPr>
        <w:t>.</w:t>
      </w:r>
    </w:p>
    <w:p w14:paraId="05478DA3" w14:textId="6BEE1113" w:rsidR="00AB54CC" w:rsidRDefault="00AB54CC" w:rsidP="00C76B23">
      <w:pPr>
        <w:pStyle w:val="3GPPNormalText"/>
        <w:rPr>
          <w:sz w:val="22"/>
          <w:szCs w:val="28"/>
        </w:rPr>
      </w:pPr>
    </w:p>
    <w:p w14:paraId="68373FD3" w14:textId="77777777" w:rsidR="00142AD7" w:rsidRPr="00234CD5" w:rsidRDefault="00142AD7" w:rsidP="00142AD7">
      <w:pPr>
        <w:rPr>
          <w:b/>
          <w:bCs/>
        </w:rPr>
      </w:pPr>
      <w:r w:rsidRPr="00234CD5">
        <w:rPr>
          <w:b/>
          <w:bCs/>
        </w:rPr>
        <w:t xml:space="preserve">Proposal </w:t>
      </w:r>
      <w:r>
        <w:rPr>
          <w:b/>
          <w:bCs/>
        </w:rPr>
        <w:t>1</w:t>
      </w:r>
      <w:r w:rsidRPr="00234CD5">
        <w:rPr>
          <w:b/>
          <w:bCs/>
        </w:rPr>
        <w:t>:</w:t>
      </w:r>
    </w:p>
    <w:p w14:paraId="2A987B90" w14:textId="77777777" w:rsidR="00142AD7" w:rsidRDefault="00142AD7" w:rsidP="003328B2">
      <w:pPr>
        <w:pStyle w:val="ListParagraph"/>
        <w:numPr>
          <w:ilvl w:val="0"/>
          <w:numId w:val="14"/>
        </w:numPr>
        <w:rPr>
          <w:i/>
          <w:iCs/>
        </w:rPr>
      </w:pPr>
      <w:r>
        <w:rPr>
          <w:i/>
          <w:iCs/>
        </w:rPr>
        <w:t>SIB-configured DL BWP can be provided to non-RedCap UEs as in Rel-15 with bandwidth that may be larger than max RedCap UE BW.</w:t>
      </w:r>
    </w:p>
    <w:p w14:paraId="36C90B18" w14:textId="77777777" w:rsidR="00142AD7" w:rsidRDefault="00142AD7" w:rsidP="003328B2">
      <w:pPr>
        <w:pStyle w:val="ListParagraph"/>
        <w:numPr>
          <w:ilvl w:val="0"/>
          <w:numId w:val="14"/>
        </w:numPr>
        <w:rPr>
          <w:i/>
          <w:iCs/>
        </w:rPr>
      </w:pPr>
      <w:r w:rsidRPr="008334BE">
        <w:rPr>
          <w:i/>
          <w:iCs/>
        </w:rPr>
        <w:t>RedCap UEs may be optionally provided with a separate configuration of either the initialDownlinkBWP structure or the locationAndBandwidth parameter for DL BWP #0 configuration via SIB1</w:t>
      </w:r>
      <w:r>
        <w:rPr>
          <w:i/>
          <w:iCs/>
        </w:rPr>
        <w:t>.</w:t>
      </w:r>
    </w:p>
    <w:p w14:paraId="59BB7202" w14:textId="77777777" w:rsidR="00142AD7" w:rsidRDefault="00142AD7" w:rsidP="003328B2">
      <w:pPr>
        <w:pStyle w:val="ListParagraph"/>
        <w:numPr>
          <w:ilvl w:val="1"/>
          <w:numId w:val="14"/>
        </w:numPr>
        <w:rPr>
          <w:i/>
          <w:iCs/>
        </w:rPr>
      </w:pPr>
      <w:r>
        <w:rPr>
          <w:i/>
          <w:iCs/>
        </w:rPr>
        <w:t xml:space="preserve">If not separately provided with such configuration, RedCap UE uses: </w:t>
      </w:r>
    </w:p>
    <w:p w14:paraId="07118BD9" w14:textId="77777777" w:rsidR="00142AD7" w:rsidRDefault="00142AD7" w:rsidP="003328B2">
      <w:pPr>
        <w:pStyle w:val="ListParagraph"/>
        <w:numPr>
          <w:ilvl w:val="2"/>
          <w:numId w:val="14"/>
        </w:numPr>
        <w:rPr>
          <w:i/>
          <w:iCs/>
        </w:rPr>
      </w:pPr>
      <w:r>
        <w:rPr>
          <w:i/>
          <w:iCs/>
        </w:rPr>
        <w:t>the configuration as in initialDownlinkBWP in SIB1 (common between RedCap and non-RedCap), if the BW is within max RedCap UE BW; and</w:t>
      </w:r>
    </w:p>
    <w:p w14:paraId="472EC47F" w14:textId="77777777" w:rsidR="00142AD7" w:rsidRDefault="00142AD7" w:rsidP="003328B2">
      <w:pPr>
        <w:pStyle w:val="ListParagraph"/>
        <w:numPr>
          <w:ilvl w:val="2"/>
          <w:numId w:val="14"/>
        </w:numPr>
        <w:rPr>
          <w:i/>
          <w:iCs/>
        </w:rPr>
      </w:pPr>
      <w:r>
        <w:rPr>
          <w:i/>
          <w:iCs/>
        </w:rPr>
        <w:t>CORESET #0 to define DL BWP #0, otherwise.</w:t>
      </w:r>
    </w:p>
    <w:p w14:paraId="68350C9C" w14:textId="77777777" w:rsidR="00142AD7" w:rsidRPr="00277ADD" w:rsidRDefault="00142AD7" w:rsidP="00142AD7">
      <w:pPr>
        <w:rPr>
          <w:b/>
          <w:bCs/>
        </w:rPr>
      </w:pPr>
      <w:r>
        <w:rPr>
          <w:b/>
          <w:bCs/>
        </w:rPr>
        <w:t>Observation</w:t>
      </w:r>
      <w:r w:rsidRPr="00277ADD">
        <w:rPr>
          <w:b/>
          <w:bCs/>
        </w:rPr>
        <w:t xml:space="preserve"> </w:t>
      </w:r>
      <w:r>
        <w:rPr>
          <w:b/>
          <w:bCs/>
        </w:rPr>
        <w:t>1</w:t>
      </w:r>
      <w:r w:rsidRPr="00277ADD">
        <w:rPr>
          <w:b/>
          <w:bCs/>
        </w:rPr>
        <w:t>:</w:t>
      </w:r>
    </w:p>
    <w:p w14:paraId="563199A8" w14:textId="77777777" w:rsidR="00142AD7" w:rsidRPr="00277ADD" w:rsidRDefault="00142AD7" w:rsidP="003328B2">
      <w:pPr>
        <w:pStyle w:val="ListParagraph"/>
        <w:numPr>
          <w:ilvl w:val="0"/>
          <w:numId w:val="10"/>
        </w:numPr>
        <w:rPr>
          <w:i/>
          <w:iCs/>
        </w:rPr>
      </w:pPr>
      <w:r w:rsidRPr="00C51BE5">
        <w:rPr>
          <w:i/>
          <w:iCs/>
        </w:rPr>
        <w:t>For a RedCap UE</w:t>
      </w:r>
      <w:r>
        <w:rPr>
          <w:i/>
          <w:iCs/>
        </w:rPr>
        <w:t xml:space="preserve"> supporting only FG 6-1 and not FG 6-1a</w:t>
      </w:r>
      <w:r w:rsidRPr="00C51BE5">
        <w:rPr>
          <w:i/>
          <w:iCs/>
        </w:rPr>
        <w:t xml:space="preserve">, </w:t>
      </w:r>
      <w:r>
        <w:rPr>
          <w:i/>
          <w:iCs/>
        </w:rPr>
        <w:t xml:space="preserve">if </w:t>
      </w:r>
      <w:r w:rsidRPr="00C51BE5">
        <w:rPr>
          <w:i/>
          <w:iCs/>
        </w:rPr>
        <w:t xml:space="preserve">an additional CORESET (e.g., CORESET #0A) </w:t>
      </w:r>
      <w:r>
        <w:rPr>
          <w:i/>
          <w:iCs/>
        </w:rPr>
        <w:t xml:space="preserve">to define an additional initial DL BWP </w:t>
      </w:r>
      <w:r w:rsidRPr="00C51BE5">
        <w:rPr>
          <w:i/>
          <w:iCs/>
        </w:rPr>
        <w:t xml:space="preserve">for offloading of common control messages (PDCCH and PDSCH) </w:t>
      </w:r>
      <w:r>
        <w:rPr>
          <w:i/>
          <w:iCs/>
        </w:rPr>
        <w:t>is provided via SIB1, Types 0/0A/1/2 PDCCH-CSS sets should be mapped to CORESET #0A and SSB should be included within the additional initial DL BWP.</w:t>
      </w:r>
    </w:p>
    <w:p w14:paraId="47E0ABD4" w14:textId="77777777" w:rsidR="00142AD7" w:rsidRPr="00277ADD" w:rsidRDefault="00142AD7" w:rsidP="00142AD7">
      <w:pPr>
        <w:rPr>
          <w:b/>
          <w:bCs/>
        </w:rPr>
      </w:pPr>
      <w:r w:rsidRPr="00277ADD">
        <w:rPr>
          <w:b/>
          <w:bCs/>
        </w:rPr>
        <w:t xml:space="preserve">Proposal </w:t>
      </w:r>
      <w:r>
        <w:rPr>
          <w:b/>
          <w:bCs/>
        </w:rPr>
        <w:t>2</w:t>
      </w:r>
      <w:r w:rsidRPr="00277ADD">
        <w:rPr>
          <w:b/>
          <w:bCs/>
        </w:rPr>
        <w:t>:</w:t>
      </w:r>
    </w:p>
    <w:p w14:paraId="112CD024" w14:textId="77777777" w:rsidR="00142AD7" w:rsidRPr="00277ADD" w:rsidRDefault="00142AD7" w:rsidP="003328B2">
      <w:pPr>
        <w:pStyle w:val="ListParagraph"/>
        <w:numPr>
          <w:ilvl w:val="0"/>
          <w:numId w:val="10"/>
        </w:numPr>
        <w:rPr>
          <w:i/>
          <w:iCs/>
        </w:rPr>
      </w:pPr>
      <w:r w:rsidRPr="00277ADD">
        <w:rPr>
          <w:i/>
          <w:iCs/>
        </w:rPr>
        <w:t xml:space="preserve">For a RedCap UE, the initial </w:t>
      </w:r>
      <w:r>
        <w:rPr>
          <w:i/>
          <w:iCs/>
        </w:rPr>
        <w:t>U</w:t>
      </w:r>
      <w:r w:rsidRPr="00277ADD">
        <w:rPr>
          <w:i/>
          <w:iCs/>
        </w:rPr>
        <w:t xml:space="preserve">L BWP is not expected to be larger than the max RedCap UE BW for that Frequency Range (FR). </w:t>
      </w:r>
    </w:p>
    <w:p w14:paraId="7F39ACAC" w14:textId="77777777" w:rsidR="00142AD7" w:rsidRPr="00F65D13" w:rsidRDefault="00142AD7" w:rsidP="00142AD7">
      <w:pPr>
        <w:rPr>
          <w:b/>
          <w:bCs/>
        </w:rPr>
      </w:pPr>
      <w:r w:rsidRPr="00F65D13">
        <w:rPr>
          <w:b/>
          <w:bCs/>
        </w:rPr>
        <w:t>Proposal 3:</w:t>
      </w:r>
    </w:p>
    <w:p w14:paraId="62A23A25" w14:textId="77777777" w:rsidR="00142AD7" w:rsidRPr="00F65D13" w:rsidRDefault="00142AD7" w:rsidP="003328B2">
      <w:pPr>
        <w:pStyle w:val="ListParagraph"/>
        <w:numPr>
          <w:ilvl w:val="0"/>
          <w:numId w:val="10"/>
        </w:numPr>
        <w:rPr>
          <w:i/>
          <w:iCs/>
        </w:rPr>
      </w:pPr>
      <w:r w:rsidRPr="00F65D13">
        <w:rPr>
          <w:i/>
          <w:iCs/>
        </w:rPr>
        <w:t>During initial access, for the scenario where the initial UL BWP for non-RedCap UEs is configured to be wider than the RedCap UE bandwidth,</w:t>
      </w:r>
    </w:p>
    <w:p w14:paraId="049D7A6E" w14:textId="77777777" w:rsidR="00142AD7" w:rsidRPr="00F65D13" w:rsidRDefault="00142AD7" w:rsidP="003328B2">
      <w:pPr>
        <w:pStyle w:val="ListParagraph"/>
        <w:numPr>
          <w:ilvl w:val="1"/>
          <w:numId w:val="10"/>
        </w:numPr>
        <w:rPr>
          <w:i/>
          <w:iCs/>
        </w:rPr>
      </w:pPr>
      <w:r w:rsidRPr="00F65D13">
        <w:rPr>
          <w:i/>
          <w:iCs/>
        </w:rPr>
        <w:t>Option 3: The scenario is not allowed, and a RedCap UE is not expected to operate in an initial UL BWP wider than the RedCap UE maximum bandwidth.</w:t>
      </w:r>
    </w:p>
    <w:p w14:paraId="286E9166" w14:textId="77777777" w:rsidR="00142AD7" w:rsidRPr="000E222F" w:rsidRDefault="00142AD7" w:rsidP="00142AD7">
      <w:pPr>
        <w:rPr>
          <w:b/>
          <w:bCs/>
        </w:rPr>
      </w:pPr>
      <w:r>
        <w:rPr>
          <w:b/>
          <w:bCs/>
        </w:rPr>
        <w:t>Observation</w:t>
      </w:r>
      <w:r w:rsidRPr="000E222F">
        <w:rPr>
          <w:b/>
          <w:bCs/>
        </w:rPr>
        <w:t xml:space="preserve"> </w:t>
      </w:r>
      <w:r>
        <w:rPr>
          <w:b/>
          <w:bCs/>
        </w:rPr>
        <w:t>2</w:t>
      </w:r>
      <w:r w:rsidRPr="000E222F">
        <w:rPr>
          <w:b/>
          <w:bCs/>
        </w:rPr>
        <w:t>:</w:t>
      </w:r>
    </w:p>
    <w:p w14:paraId="34CCBBD0" w14:textId="77777777" w:rsidR="00142AD7" w:rsidRDefault="00142AD7" w:rsidP="003328B2">
      <w:pPr>
        <w:pStyle w:val="ListParagraph"/>
        <w:numPr>
          <w:ilvl w:val="0"/>
          <w:numId w:val="10"/>
        </w:numPr>
        <w:rPr>
          <w:i/>
          <w:iCs/>
        </w:rPr>
      </w:pPr>
      <w:r>
        <w:rPr>
          <w:i/>
          <w:iCs/>
        </w:rPr>
        <w:t xml:space="preserve">It can be beneficial and feasible to </w:t>
      </w:r>
      <w:r w:rsidRPr="00644CEC">
        <w:rPr>
          <w:i/>
          <w:iCs/>
        </w:rPr>
        <w:t xml:space="preserve">separately provide (via SIB1) </w:t>
      </w:r>
      <w:r>
        <w:rPr>
          <w:i/>
          <w:iCs/>
        </w:rPr>
        <w:t>i</w:t>
      </w:r>
      <w:r w:rsidRPr="00644CEC">
        <w:rPr>
          <w:i/>
          <w:iCs/>
        </w:rPr>
        <w:t>nitial UL BWP configuration</w:t>
      </w:r>
      <w:r>
        <w:rPr>
          <w:i/>
          <w:iCs/>
        </w:rPr>
        <w:t>s</w:t>
      </w:r>
      <w:r w:rsidRPr="00644CEC">
        <w:rPr>
          <w:i/>
          <w:iCs/>
        </w:rPr>
        <w:t xml:space="preserve"> for RedCap and non-RedCap UEs</w:t>
      </w:r>
      <w:r>
        <w:rPr>
          <w:i/>
          <w:iCs/>
        </w:rPr>
        <w:t>, regardless of the choice between Options 1, 2, or 3 on support of the scenario with non-RedCap UE with initial UL BWP larger than max RedCap UE BW.</w:t>
      </w:r>
    </w:p>
    <w:p w14:paraId="2D4DF886" w14:textId="77777777" w:rsidR="00142AD7" w:rsidRPr="000E222F" w:rsidRDefault="00142AD7" w:rsidP="00142AD7">
      <w:pPr>
        <w:rPr>
          <w:b/>
          <w:bCs/>
        </w:rPr>
      </w:pPr>
      <w:r w:rsidRPr="000E222F">
        <w:rPr>
          <w:b/>
          <w:bCs/>
        </w:rPr>
        <w:t xml:space="preserve">Proposal </w:t>
      </w:r>
      <w:r>
        <w:rPr>
          <w:b/>
          <w:bCs/>
        </w:rPr>
        <w:t>4</w:t>
      </w:r>
      <w:r w:rsidRPr="000E222F">
        <w:rPr>
          <w:b/>
          <w:bCs/>
        </w:rPr>
        <w:t>:</w:t>
      </w:r>
    </w:p>
    <w:p w14:paraId="2343FDFB" w14:textId="77777777" w:rsidR="00142AD7" w:rsidRDefault="00142AD7" w:rsidP="003328B2">
      <w:pPr>
        <w:pStyle w:val="ListParagraph"/>
        <w:numPr>
          <w:ilvl w:val="0"/>
          <w:numId w:val="12"/>
        </w:numPr>
        <w:rPr>
          <w:i/>
          <w:iCs/>
        </w:rPr>
      </w:pPr>
      <w:r>
        <w:rPr>
          <w:i/>
          <w:iCs/>
        </w:rPr>
        <w:lastRenderedPageBreak/>
        <w:t>T</w:t>
      </w:r>
      <w:r w:rsidRPr="005617C7">
        <w:rPr>
          <w:i/>
          <w:iCs/>
        </w:rPr>
        <w:t>hat a RO associated with the best SSB falls within the RedCap UE BW</w:t>
      </w:r>
      <w:r>
        <w:rPr>
          <w:i/>
          <w:iCs/>
        </w:rPr>
        <w:t xml:space="preserve"> can be ensured by:</w:t>
      </w:r>
    </w:p>
    <w:p w14:paraId="02733CBC" w14:textId="77777777" w:rsidR="00142AD7" w:rsidRPr="008642ED" w:rsidRDefault="00142AD7" w:rsidP="003328B2">
      <w:pPr>
        <w:pStyle w:val="ListParagraph"/>
        <w:numPr>
          <w:ilvl w:val="1"/>
          <w:numId w:val="12"/>
        </w:numPr>
        <w:rPr>
          <w:i/>
          <w:iCs/>
        </w:rPr>
      </w:pPr>
      <w:r w:rsidRPr="008642ED">
        <w:rPr>
          <w:i/>
          <w:iCs/>
        </w:rPr>
        <w:t>Proper gNB configuration to avoid cases with FDM-ed ROs such that some ROs fall beyond max RedCap UE BW</w:t>
      </w:r>
      <w:r>
        <w:rPr>
          <w:i/>
          <w:iCs/>
        </w:rPr>
        <w:t>, e.g., not configure initial UL BWP larger than RedCap UE BW.</w:t>
      </w:r>
    </w:p>
    <w:p w14:paraId="19EDB4C4" w14:textId="77777777" w:rsidR="00142AD7" w:rsidRPr="008642ED" w:rsidRDefault="00142AD7" w:rsidP="003328B2">
      <w:pPr>
        <w:pStyle w:val="ListParagraph"/>
        <w:numPr>
          <w:ilvl w:val="1"/>
          <w:numId w:val="12"/>
        </w:numPr>
        <w:rPr>
          <w:i/>
          <w:iCs/>
        </w:rPr>
      </w:pPr>
      <w:r>
        <w:rPr>
          <w:i/>
          <w:iCs/>
        </w:rPr>
        <w:t>C</w:t>
      </w:r>
      <w:r w:rsidRPr="008642ED">
        <w:rPr>
          <w:i/>
          <w:iCs/>
        </w:rPr>
        <w:t xml:space="preserve">onfiguring separate initial UL BWP for RedCap UEs </w:t>
      </w:r>
      <w:r>
        <w:rPr>
          <w:i/>
          <w:iCs/>
        </w:rPr>
        <w:t xml:space="preserve">with BW no larger than max RedCap UE BW and </w:t>
      </w:r>
      <w:r w:rsidRPr="008642ED">
        <w:rPr>
          <w:i/>
          <w:iCs/>
        </w:rPr>
        <w:t>includ</w:t>
      </w:r>
      <w:r>
        <w:rPr>
          <w:i/>
          <w:iCs/>
        </w:rPr>
        <w:t>ing</w:t>
      </w:r>
      <w:r w:rsidRPr="008642ED">
        <w:rPr>
          <w:i/>
          <w:iCs/>
        </w:rPr>
        <w:t xml:space="preserve"> the RACH configuration such that all candidate ROs fall within max RedCap UE BW</w:t>
      </w:r>
      <w:r>
        <w:rPr>
          <w:i/>
          <w:iCs/>
        </w:rPr>
        <w:t>, if</w:t>
      </w:r>
      <w:r w:rsidRPr="008642ED">
        <w:rPr>
          <w:i/>
          <w:iCs/>
        </w:rPr>
        <w:t xml:space="preserve"> initial UL BWP configuration </w:t>
      </w:r>
      <w:r>
        <w:rPr>
          <w:i/>
          <w:iCs/>
        </w:rPr>
        <w:t>for non-RedCap UE is supported to be larger than max RedCap UE BW.</w:t>
      </w:r>
    </w:p>
    <w:p w14:paraId="4F3C8D16" w14:textId="77777777" w:rsidR="00142AD7" w:rsidRPr="000E222F" w:rsidRDefault="00142AD7" w:rsidP="00142AD7">
      <w:pPr>
        <w:rPr>
          <w:b/>
          <w:bCs/>
        </w:rPr>
      </w:pPr>
      <w:r w:rsidRPr="000E222F">
        <w:rPr>
          <w:b/>
          <w:bCs/>
        </w:rPr>
        <w:t xml:space="preserve">Proposal </w:t>
      </w:r>
      <w:r>
        <w:rPr>
          <w:b/>
          <w:bCs/>
        </w:rPr>
        <w:t>5</w:t>
      </w:r>
      <w:r w:rsidRPr="000E222F">
        <w:rPr>
          <w:b/>
          <w:bCs/>
        </w:rPr>
        <w:t>:</w:t>
      </w:r>
    </w:p>
    <w:p w14:paraId="60FD5337" w14:textId="77777777" w:rsidR="00142AD7" w:rsidRPr="00E14247" w:rsidRDefault="00142AD7" w:rsidP="003328B2">
      <w:pPr>
        <w:pStyle w:val="ListParagraph"/>
        <w:numPr>
          <w:ilvl w:val="0"/>
          <w:numId w:val="13"/>
        </w:numPr>
        <w:autoSpaceDE/>
        <w:autoSpaceDN/>
        <w:adjustRightInd/>
        <w:snapToGrid/>
        <w:spacing w:after="160" w:line="259" w:lineRule="auto"/>
        <w:jc w:val="left"/>
        <w:rPr>
          <w:i/>
          <w:iCs/>
          <w:lang w:val="en-GB" w:eastAsia="x-none"/>
        </w:rPr>
      </w:pPr>
      <w:r w:rsidRPr="00E14247">
        <w:rPr>
          <w:i/>
          <w:iCs/>
          <w:lang w:val="en-GB" w:eastAsia="x-none"/>
        </w:rPr>
        <w:t xml:space="preserve">Msg3 PUSCH and PUCCH (with HARQ-ACK in response to Msg4 PDSCH) are transmitted in the initial UL BWP configured for RedCap UEs. </w:t>
      </w:r>
    </w:p>
    <w:p w14:paraId="716E5718" w14:textId="77777777" w:rsidR="00142AD7" w:rsidRPr="00E14247" w:rsidRDefault="00142AD7" w:rsidP="003328B2">
      <w:pPr>
        <w:pStyle w:val="ListParagraph"/>
        <w:numPr>
          <w:ilvl w:val="1"/>
          <w:numId w:val="13"/>
        </w:numPr>
        <w:autoSpaceDE/>
        <w:autoSpaceDN/>
        <w:adjustRightInd/>
        <w:snapToGrid/>
        <w:spacing w:after="160" w:line="259" w:lineRule="auto"/>
        <w:jc w:val="left"/>
        <w:rPr>
          <w:i/>
          <w:iCs/>
          <w:lang w:val="en-GB" w:eastAsia="x-none"/>
        </w:rPr>
      </w:pPr>
      <w:r w:rsidRPr="00E14247">
        <w:rPr>
          <w:i/>
          <w:iCs/>
          <w:lang w:val="en-GB" w:eastAsia="x-none"/>
        </w:rPr>
        <w:t>This could be same/different from non-RedCap UEs, but within RedCap max UE BW.</w:t>
      </w:r>
    </w:p>
    <w:p w14:paraId="31102610" w14:textId="77777777" w:rsidR="00142AD7" w:rsidRPr="008B40D2" w:rsidRDefault="00142AD7" w:rsidP="003328B2">
      <w:pPr>
        <w:pStyle w:val="ListParagraph"/>
        <w:numPr>
          <w:ilvl w:val="0"/>
          <w:numId w:val="13"/>
        </w:numPr>
        <w:autoSpaceDE/>
        <w:autoSpaceDN/>
        <w:adjustRightInd/>
        <w:snapToGrid/>
        <w:spacing w:after="160" w:line="259" w:lineRule="auto"/>
        <w:jc w:val="left"/>
        <w:rPr>
          <w:i/>
          <w:iCs/>
          <w:lang w:val="en-GB" w:eastAsia="x-none"/>
        </w:rPr>
      </w:pPr>
      <w:r w:rsidRPr="008B40D2">
        <w:rPr>
          <w:i/>
          <w:iCs/>
          <w:lang w:val="en-GB" w:eastAsia="x-none"/>
        </w:rPr>
        <w:t>Msg3 PUSCH with FH is limited to within initial UL BWP for RedCap UEs (w/in RedCap UE max BW)</w:t>
      </w:r>
    </w:p>
    <w:p w14:paraId="5390EE7B" w14:textId="77777777" w:rsidR="00142AD7" w:rsidRPr="008B40D2" w:rsidRDefault="00142AD7" w:rsidP="003328B2">
      <w:pPr>
        <w:pStyle w:val="ListParagraph"/>
        <w:numPr>
          <w:ilvl w:val="1"/>
          <w:numId w:val="13"/>
        </w:numPr>
        <w:autoSpaceDE/>
        <w:autoSpaceDN/>
        <w:adjustRightInd/>
        <w:snapToGrid/>
        <w:spacing w:after="160" w:line="259" w:lineRule="auto"/>
        <w:jc w:val="left"/>
        <w:rPr>
          <w:i/>
          <w:iCs/>
          <w:lang w:val="en-GB" w:eastAsia="x-none"/>
        </w:rPr>
      </w:pPr>
      <w:r w:rsidRPr="008B40D2">
        <w:rPr>
          <w:i/>
          <w:iCs/>
          <w:lang w:val="en-GB" w:eastAsia="x-none"/>
        </w:rPr>
        <w:t>Rel-15 procedures and UE behavior apply</w:t>
      </w:r>
      <w:r>
        <w:rPr>
          <w:i/>
          <w:iCs/>
          <w:lang w:val="en-GB" w:eastAsia="x-none"/>
        </w:rPr>
        <w:t>.</w:t>
      </w:r>
    </w:p>
    <w:p w14:paraId="7A19C723" w14:textId="77777777" w:rsidR="00142AD7" w:rsidRPr="00B31D3A" w:rsidRDefault="00142AD7" w:rsidP="003328B2">
      <w:pPr>
        <w:pStyle w:val="ListParagraph"/>
        <w:numPr>
          <w:ilvl w:val="1"/>
          <w:numId w:val="13"/>
        </w:numPr>
        <w:autoSpaceDE/>
        <w:autoSpaceDN/>
        <w:adjustRightInd/>
        <w:snapToGrid/>
        <w:spacing w:after="160" w:line="259" w:lineRule="auto"/>
        <w:jc w:val="left"/>
        <w:rPr>
          <w:i/>
          <w:iCs/>
          <w:lang w:val="en-GB" w:eastAsia="x-none"/>
        </w:rPr>
      </w:pPr>
      <w:r w:rsidRPr="00B31D3A">
        <w:rPr>
          <w:i/>
          <w:iCs/>
          <w:lang w:val="en-GB" w:eastAsia="x-none"/>
        </w:rPr>
        <w:t>If a separate initial UL BWP is configured for RedCap UEs, it also includes rach-ConfigCommon.</w:t>
      </w:r>
    </w:p>
    <w:p w14:paraId="49F97D7B" w14:textId="77777777" w:rsidR="00142AD7" w:rsidRPr="008B40D2" w:rsidRDefault="00142AD7" w:rsidP="003328B2">
      <w:pPr>
        <w:pStyle w:val="ListParagraph"/>
        <w:numPr>
          <w:ilvl w:val="0"/>
          <w:numId w:val="13"/>
        </w:numPr>
        <w:autoSpaceDE/>
        <w:autoSpaceDN/>
        <w:adjustRightInd/>
        <w:snapToGrid/>
        <w:spacing w:after="160" w:line="259" w:lineRule="auto"/>
        <w:jc w:val="left"/>
        <w:rPr>
          <w:i/>
          <w:iCs/>
          <w:lang w:val="en-GB" w:eastAsia="x-none"/>
        </w:rPr>
      </w:pPr>
      <w:r w:rsidRPr="008B40D2">
        <w:rPr>
          <w:i/>
          <w:iCs/>
          <w:lang w:val="en-GB" w:eastAsia="x-none"/>
        </w:rPr>
        <w:t>PUCCH w/ HARQ-ACK in response to Msg4 PDSCH applies FH at edge of initial UL BWP configured for RedCap UEs</w:t>
      </w:r>
    </w:p>
    <w:p w14:paraId="034FA397" w14:textId="77777777" w:rsidR="00142AD7" w:rsidRPr="008B40D2" w:rsidRDefault="00142AD7" w:rsidP="003328B2">
      <w:pPr>
        <w:pStyle w:val="ListParagraph"/>
        <w:numPr>
          <w:ilvl w:val="1"/>
          <w:numId w:val="13"/>
        </w:numPr>
        <w:autoSpaceDE/>
        <w:autoSpaceDN/>
        <w:adjustRightInd/>
        <w:snapToGrid/>
        <w:spacing w:after="160" w:line="259" w:lineRule="auto"/>
        <w:jc w:val="left"/>
        <w:rPr>
          <w:i/>
          <w:iCs/>
          <w:lang w:val="en-GB" w:eastAsia="x-none"/>
        </w:rPr>
      </w:pPr>
      <w:r w:rsidRPr="008B40D2">
        <w:rPr>
          <w:i/>
          <w:iCs/>
          <w:lang w:val="en-GB" w:eastAsia="x-none"/>
        </w:rPr>
        <w:t>Rel-15 procedures and UE behavior apply.</w:t>
      </w:r>
    </w:p>
    <w:p w14:paraId="21438B69" w14:textId="77777777" w:rsidR="00142AD7" w:rsidRPr="00740A17" w:rsidRDefault="00142AD7" w:rsidP="003328B2">
      <w:pPr>
        <w:pStyle w:val="ListParagraph"/>
        <w:numPr>
          <w:ilvl w:val="1"/>
          <w:numId w:val="13"/>
        </w:numPr>
        <w:autoSpaceDE/>
        <w:autoSpaceDN/>
        <w:adjustRightInd/>
        <w:snapToGrid/>
        <w:spacing w:after="160" w:line="259" w:lineRule="auto"/>
        <w:jc w:val="left"/>
        <w:rPr>
          <w:i/>
          <w:iCs/>
          <w:lang w:val="en-GB" w:eastAsia="x-none"/>
        </w:rPr>
      </w:pPr>
      <w:r w:rsidRPr="00B31D3A">
        <w:rPr>
          <w:i/>
          <w:iCs/>
          <w:lang w:val="en-GB" w:eastAsia="x-none"/>
        </w:rPr>
        <w:t>If a separate initial UL BWP is configured for RedCap UEs, it also includes pucch-ConfigCommon to indicate common PUCCH resources</w:t>
      </w:r>
      <w:r>
        <w:rPr>
          <w:i/>
          <w:iCs/>
          <w:lang w:val="en-GB" w:eastAsia="x-none"/>
        </w:rPr>
        <w:t>, that may include only PUCCH resources without FH.</w:t>
      </w:r>
    </w:p>
    <w:p w14:paraId="3747ED6D" w14:textId="77777777" w:rsidR="00142AD7" w:rsidRDefault="00142AD7" w:rsidP="00142AD7">
      <w:pPr>
        <w:rPr>
          <w:b/>
          <w:bCs/>
        </w:rPr>
      </w:pPr>
      <w:r>
        <w:rPr>
          <w:b/>
          <w:bCs/>
        </w:rPr>
        <w:t>Observation 3:</w:t>
      </w:r>
    </w:p>
    <w:p w14:paraId="5D6C3481" w14:textId="77777777" w:rsidR="00142AD7" w:rsidRPr="007B60E8" w:rsidRDefault="00142AD7" w:rsidP="003328B2">
      <w:pPr>
        <w:pStyle w:val="ListParagraph"/>
        <w:numPr>
          <w:ilvl w:val="0"/>
          <w:numId w:val="10"/>
        </w:numPr>
        <w:rPr>
          <w:i/>
          <w:iCs/>
        </w:rPr>
      </w:pPr>
      <w:r w:rsidRPr="007B60E8">
        <w:rPr>
          <w:i/>
          <w:iCs/>
        </w:rPr>
        <w:t>There is no material difference when considering serving RedCap UEs with restricted BW within a larger DL BWP or when a separate DL BWP, no larger than max RedCap UE BW, is provided to RedCap UEs, while non-RedCap UEs operate on a larger DL BWP.</w:t>
      </w:r>
    </w:p>
    <w:p w14:paraId="1B2724C3" w14:textId="77777777" w:rsidR="00142AD7" w:rsidRDefault="00142AD7" w:rsidP="00142AD7">
      <w:pPr>
        <w:rPr>
          <w:b/>
          <w:bCs/>
        </w:rPr>
      </w:pPr>
    </w:p>
    <w:p w14:paraId="47BA15E5" w14:textId="77777777" w:rsidR="00142AD7" w:rsidRPr="00277ADD" w:rsidRDefault="00142AD7" w:rsidP="00142AD7">
      <w:pPr>
        <w:rPr>
          <w:b/>
          <w:bCs/>
        </w:rPr>
      </w:pPr>
      <w:r w:rsidRPr="00277ADD">
        <w:rPr>
          <w:b/>
          <w:bCs/>
        </w:rPr>
        <w:t xml:space="preserve">Proposal </w:t>
      </w:r>
      <w:r>
        <w:rPr>
          <w:b/>
          <w:bCs/>
        </w:rPr>
        <w:t>6</w:t>
      </w:r>
      <w:r w:rsidRPr="00277ADD">
        <w:rPr>
          <w:b/>
          <w:bCs/>
        </w:rPr>
        <w:t>:</w:t>
      </w:r>
    </w:p>
    <w:p w14:paraId="48E6CFDA" w14:textId="77777777" w:rsidR="00142AD7" w:rsidRPr="009951C5" w:rsidRDefault="00142AD7" w:rsidP="003328B2">
      <w:pPr>
        <w:pStyle w:val="ListParagraph"/>
        <w:numPr>
          <w:ilvl w:val="0"/>
          <w:numId w:val="10"/>
        </w:numPr>
        <w:rPr>
          <w:rFonts w:eastAsia="Times New Roman"/>
          <w:i/>
          <w:iCs/>
          <w:szCs w:val="20"/>
        </w:rPr>
      </w:pPr>
      <w:r w:rsidRPr="009951C5">
        <w:rPr>
          <w:rFonts w:eastAsia="Times New Roman"/>
          <w:i/>
          <w:iCs/>
          <w:szCs w:val="20"/>
        </w:rPr>
        <w:t xml:space="preserve">After initial access, for BWP#0 configuration option </w:t>
      </w:r>
      <w:r>
        <w:rPr>
          <w:rFonts w:eastAsia="Times New Roman"/>
          <w:i/>
          <w:iCs/>
          <w:szCs w:val="20"/>
        </w:rPr>
        <w:t>2</w:t>
      </w:r>
      <w:r w:rsidRPr="009951C5">
        <w:rPr>
          <w:rFonts w:eastAsia="Times New Roman"/>
          <w:i/>
          <w:iCs/>
          <w:szCs w:val="20"/>
        </w:rPr>
        <w:t xml:space="preserve"> (as in 38.331, Appendix B2), a RedCap UE is not expected to operate with an initial DL BWP wider than the maximum RedCap UE bandwidth.</w:t>
      </w:r>
    </w:p>
    <w:p w14:paraId="59C0B9FB" w14:textId="77777777" w:rsidR="00142AD7" w:rsidRPr="00940EE7" w:rsidRDefault="00142AD7" w:rsidP="003328B2">
      <w:pPr>
        <w:pStyle w:val="ListParagraph"/>
        <w:numPr>
          <w:ilvl w:val="0"/>
          <w:numId w:val="10"/>
        </w:numPr>
        <w:rPr>
          <w:i/>
          <w:iCs/>
        </w:rPr>
      </w:pPr>
      <w:r w:rsidRPr="00332A66">
        <w:rPr>
          <w:i/>
          <w:iCs/>
        </w:rPr>
        <w:t xml:space="preserve">BWP#0 configuration option 2 </w:t>
      </w:r>
      <w:r>
        <w:rPr>
          <w:i/>
          <w:iCs/>
        </w:rPr>
        <w:t>(</w:t>
      </w:r>
      <w:r w:rsidRPr="00332A66">
        <w:rPr>
          <w:i/>
          <w:iCs/>
        </w:rPr>
        <w:t>supporting a single BWP in the cell</w:t>
      </w:r>
      <w:r>
        <w:rPr>
          <w:i/>
          <w:iCs/>
        </w:rPr>
        <w:t>)</w:t>
      </w:r>
      <w:r w:rsidRPr="00332A66">
        <w:rPr>
          <w:i/>
          <w:iCs/>
        </w:rPr>
        <w:t xml:space="preserve"> </w:t>
      </w:r>
      <w:r>
        <w:rPr>
          <w:i/>
          <w:iCs/>
        </w:rPr>
        <w:t xml:space="preserve">can be supported for a non-RedCap UE following Rel-15 specifications by allowing separate configuration of initial DL BWP via SIB1 for RedCap and non-RedCap UEs. </w:t>
      </w:r>
    </w:p>
    <w:p w14:paraId="75B63C8F" w14:textId="77777777" w:rsidR="00903701" w:rsidRDefault="00903701" w:rsidP="00142AD7">
      <w:pPr>
        <w:rPr>
          <w:b/>
          <w:bCs/>
        </w:rPr>
      </w:pPr>
    </w:p>
    <w:p w14:paraId="6B3E3F65" w14:textId="77777777" w:rsidR="00903701" w:rsidRPr="00277ADD" w:rsidRDefault="00903701" w:rsidP="00903701">
      <w:pPr>
        <w:rPr>
          <w:b/>
          <w:bCs/>
        </w:rPr>
      </w:pPr>
      <w:r w:rsidRPr="00277ADD">
        <w:rPr>
          <w:b/>
          <w:bCs/>
        </w:rPr>
        <w:t xml:space="preserve">Proposal </w:t>
      </w:r>
      <w:r>
        <w:rPr>
          <w:b/>
          <w:bCs/>
        </w:rPr>
        <w:t>7</w:t>
      </w:r>
      <w:r w:rsidRPr="00277ADD">
        <w:rPr>
          <w:b/>
          <w:bCs/>
        </w:rPr>
        <w:t>:</w:t>
      </w:r>
    </w:p>
    <w:p w14:paraId="4E12F2DD" w14:textId="77777777" w:rsidR="00903701" w:rsidRPr="009951C5" w:rsidRDefault="00903701" w:rsidP="00903701">
      <w:pPr>
        <w:pStyle w:val="ListParagraph"/>
        <w:numPr>
          <w:ilvl w:val="0"/>
          <w:numId w:val="10"/>
        </w:numPr>
        <w:rPr>
          <w:rFonts w:eastAsia="Times New Roman"/>
          <w:i/>
          <w:iCs/>
          <w:szCs w:val="20"/>
        </w:rPr>
      </w:pPr>
      <w:r>
        <w:rPr>
          <w:i/>
          <w:iCs/>
        </w:rPr>
        <w:t xml:space="preserve">For FR2, </w:t>
      </w:r>
      <w:r w:rsidRPr="004479E9">
        <w:rPr>
          <w:i/>
          <w:iCs/>
        </w:rPr>
        <w:t>FG 6-1 ("Basic BWP operation with restriction" as described in TR 38.822) is used as a starting point for the RedCap UE type capability.</w:t>
      </w:r>
    </w:p>
    <w:p w14:paraId="47FBD4C9" w14:textId="77777777" w:rsidR="00903701" w:rsidRPr="004479E9" w:rsidRDefault="00903701" w:rsidP="00903701">
      <w:pPr>
        <w:rPr>
          <w:rStyle w:val="IntenseEmphasis"/>
          <w:i w:val="0"/>
          <w:iCs w:val="0"/>
        </w:rPr>
      </w:pPr>
    </w:p>
    <w:p w14:paraId="51ABBF94" w14:textId="577C0E9E" w:rsidR="00142AD7" w:rsidRPr="00277ADD" w:rsidRDefault="00142AD7" w:rsidP="00142AD7">
      <w:pPr>
        <w:rPr>
          <w:b/>
          <w:bCs/>
        </w:rPr>
      </w:pPr>
      <w:r w:rsidRPr="00277ADD">
        <w:rPr>
          <w:b/>
          <w:bCs/>
        </w:rPr>
        <w:t xml:space="preserve">Proposal </w:t>
      </w:r>
      <w:r w:rsidR="00903701">
        <w:rPr>
          <w:b/>
          <w:bCs/>
        </w:rPr>
        <w:t>8</w:t>
      </w:r>
      <w:r w:rsidRPr="00277ADD">
        <w:rPr>
          <w:b/>
          <w:bCs/>
        </w:rPr>
        <w:t>:</w:t>
      </w:r>
    </w:p>
    <w:p w14:paraId="44E17219" w14:textId="77777777" w:rsidR="00142AD7" w:rsidRPr="00F65D13" w:rsidRDefault="00142AD7" w:rsidP="003328B2">
      <w:pPr>
        <w:pStyle w:val="ListParagraph"/>
        <w:numPr>
          <w:ilvl w:val="0"/>
          <w:numId w:val="10"/>
        </w:numPr>
        <w:rPr>
          <w:i/>
          <w:iCs/>
        </w:rPr>
      </w:pPr>
      <w:r>
        <w:rPr>
          <w:i/>
          <w:iCs/>
        </w:rPr>
        <w:t>After</w:t>
      </w:r>
      <w:r w:rsidRPr="00F65D13">
        <w:rPr>
          <w:i/>
          <w:iCs/>
        </w:rPr>
        <w:t xml:space="preserve"> initial access, for the scenario where the initial UL BWP for non-RedCap UEs is configured to be wider than the RedCap UE bandwidth,</w:t>
      </w:r>
    </w:p>
    <w:p w14:paraId="17E3010D" w14:textId="77777777" w:rsidR="00142AD7" w:rsidRPr="00F65D13" w:rsidRDefault="00142AD7" w:rsidP="003328B2">
      <w:pPr>
        <w:pStyle w:val="ListParagraph"/>
        <w:numPr>
          <w:ilvl w:val="1"/>
          <w:numId w:val="10"/>
        </w:numPr>
        <w:rPr>
          <w:i/>
          <w:iCs/>
        </w:rPr>
      </w:pPr>
      <w:r w:rsidRPr="00F65D13">
        <w:rPr>
          <w:i/>
          <w:iCs/>
        </w:rPr>
        <w:t>Option 3: The scenario is not allowed, and a RedCap UE is not expected to operate in an initial UL BWP wider than the RedCap UE maximum bandwidth.</w:t>
      </w:r>
    </w:p>
    <w:p w14:paraId="7AAC0CA3" w14:textId="1D838EED" w:rsidR="00142AD7" w:rsidRDefault="00142AD7" w:rsidP="00142AD7">
      <w:pPr>
        <w:rPr>
          <w:b/>
          <w:bCs/>
        </w:rPr>
      </w:pPr>
      <w:r w:rsidRPr="000E3E22">
        <w:rPr>
          <w:b/>
          <w:bCs/>
        </w:rPr>
        <w:lastRenderedPageBreak/>
        <w:t xml:space="preserve">Proposal </w:t>
      </w:r>
      <w:r w:rsidR="00903701">
        <w:rPr>
          <w:b/>
          <w:bCs/>
        </w:rPr>
        <w:t>9</w:t>
      </w:r>
      <w:r w:rsidRPr="000E3E22">
        <w:rPr>
          <w:b/>
          <w:bCs/>
        </w:rPr>
        <w:t xml:space="preserve">:  </w:t>
      </w:r>
    </w:p>
    <w:p w14:paraId="356DBCE8" w14:textId="77777777" w:rsidR="00142AD7" w:rsidRDefault="00142AD7" w:rsidP="003328B2">
      <w:pPr>
        <w:pStyle w:val="ListParagraph"/>
        <w:numPr>
          <w:ilvl w:val="0"/>
          <w:numId w:val="2"/>
        </w:numPr>
        <w:rPr>
          <w:i/>
          <w:iCs/>
        </w:rPr>
      </w:pPr>
      <w:r>
        <w:rPr>
          <w:i/>
          <w:iCs/>
        </w:rPr>
        <w:t>Introduction of inter-BWP frequency hopping for DL and UL can be considered for RedCap UEs.</w:t>
      </w:r>
    </w:p>
    <w:p w14:paraId="4DF4D524" w14:textId="77777777" w:rsidR="00142AD7" w:rsidRDefault="00142AD7" w:rsidP="00142AD7"/>
    <w:p w14:paraId="44A19D25" w14:textId="0518B2E4" w:rsidR="00142AD7" w:rsidRPr="004C49DD" w:rsidRDefault="00142AD7" w:rsidP="00142AD7">
      <w:pPr>
        <w:rPr>
          <w:b/>
          <w:bCs/>
        </w:rPr>
      </w:pPr>
      <w:r w:rsidRPr="004C49DD">
        <w:rPr>
          <w:b/>
          <w:bCs/>
        </w:rPr>
        <w:t xml:space="preserve">Proposal </w:t>
      </w:r>
      <w:r w:rsidR="00903701">
        <w:rPr>
          <w:b/>
          <w:bCs/>
        </w:rPr>
        <w:t>10</w:t>
      </w:r>
      <w:r>
        <w:rPr>
          <w:b/>
          <w:bCs/>
        </w:rPr>
        <w:t>:</w:t>
      </w:r>
    </w:p>
    <w:p w14:paraId="071670D5" w14:textId="77777777" w:rsidR="00142AD7" w:rsidRDefault="00142AD7" w:rsidP="003328B2">
      <w:pPr>
        <w:pStyle w:val="ListParagraph"/>
        <w:numPr>
          <w:ilvl w:val="0"/>
          <w:numId w:val="2"/>
        </w:numPr>
        <w:rPr>
          <w:i/>
          <w:iCs/>
        </w:rPr>
      </w:pPr>
      <w:r>
        <w:rPr>
          <w:i/>
          <w:iCs/>
        </w:rPr>
        <w:t xml:space="preserve">RAN1 to send an LS to RAN WG4 for feedback on transition times for inter-BWP switching when assuming that PDCCH decoding and RRC configuration application times may be ignored and when maximum range of center frequencies of the candidate BWPs may be limited.  </w:t>
      </w:r>
    </w:p>
    <w:p w14:paraId="4AEE5BB0" w14:textId="0D7C524D" w:rsidR="00142AD7" w:rsidRPr="00142AD7" w:rsidRDefault="00142AD7" w:rsidP="003328B2">
      <w:pPr>
        <w:pStyle w:val="ListParagraph"/>
        <w:numPr>
          <w:ilvl w:val="1"/>
          <w:numId w:val="2"/>
        </w:numPr>
        <w:rPr>
          <w:i/>
          <w:iCs/>
        </w:rPr>
      </w:pPr>
      <w:r>
        <w:rPr>
          <w:i/>
          <w:iCs/>
        </w:rPr>
        <w:t>Use the latest version of the draft LS that was discussed during RAN1 #104b-e as a starting point.</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5FDF9086" w14:textId="77777777" w:rsidR="00F656DF" w:rsidRDefault="00F656DF" w:rsidP="003328B2">
      <w:pPr>
        <w:widowControl w:val="0"/>
        <w:numPr>
          <w:ilvl w:val="0"/>
          <w:numId w:val="3"/>
        </w:numPr>
        <w:overflowPunct w:val="0"/>
        <w:snapToGrid/>
      </w:pPr>
      <w:bookmarkStart w:id="6" w:name="_Ref68620792"/>
      <w:r w:rsidRPr="008D15E2">
        <w:t>RP-210918</w:t>
      </w:r>
      <w:r w:rsidRPr="00784898">
        <w:t xml:space="preserve">, </w:t>
      </w:r>
      <w:r>
        <w:t>“</w:t>
      </w:r>
      <w:r w:rsidRPr="00653B87">
        <w:t>Revised WID on support of reduced capability NR devices</w:t>
      </w:r>
      <w:r>
        <w:t>,” RAN #91-e.</w:t>
      </w:r>
      <w:bookmarkEnd w:id="6"/>
    </w:p>
    <w:p w14:paraId="1EB83EE5" w14:textId="42FD9DD8" w:rsidR="00F656DF" w:rsidRDefault="00F656DF" w:rsidP="003328B2">
      <w:pPr>
        <w:widowControl w:val="0"/>
        <w:numPr>
          <w:ilvl w:val="0"/>
          <w:numId w:val="3"/>
        </w:numPr>
        <w:overflowPunct w:val="0"/>
        <w:snapToGrid/>
      </w:pPr>
      <w:bookmarkStart w:id="7" w:name="_Ref61860193"/>
      <w:bookmarkStart w:id="8" w:name="_Ref40460641"/>
      <w:r>
        <w:t>Chairman’s Notes, 3GPP RAN1 #104-e.</w:t>
      </w:r>
      <w:bookmarkEnd w:id="7"/>
    </w:p>
    <w:p w14:paraId="169D30E7" w14:textId="7AD3C192" w:rsidR="0048374E" w:rsidRDefault="0048374E" w:rsidP="003328B2">
      <w:pPr>
        <w:widowControl w:val="0"/>
        <w:numPr>
          <w:ilvl w:val="0"/>
          <w:numId w:val="3"/>
        </w:numPr>
        <w:overflowPunct w:val="0"/>
        <w:snapToGrid/>
      </w:pPr>
      <w:bookmarkStart w:id="9" w:name="_Ref71650758"/>
      <w:r>
        <w:t>Chairman’s Notes, 3GPP RAN1 #104b-e.</w:t>
      </w:r>
      <w:bookmarkEnd w:id="9"/>
    </w:p>
    <w:p w14:paraId="1589834F" w14:textId="02CAD84F" w:rsidR="00F443A2" w:rsidRPr="00CF2A29" w:rsidRDefault="00424C15" w:rsidP="003328B2">
      <w:pPr>
        <w:widowControl w:val="0"/>
        <w:numPr>
          <w:ilvl w:val="0"/>
          <w:numId w:val="3"/>
        </w:numPr>
        <w:overflowPunct w:val="0"/>
        <w:snapToGrid/>
      </w:pPr>
      <w:bookmarkStart w:id="10" w:name="_Ref68651795"/>
      <w:bookmarkEnd w:id="8"/>
      <w:r w:rsidRPr="00154543">
        <w:t xml:space="preserve">R1-1704179 </w:t>
      </w:r>
      <w:r>
        <w:t>(R4-1702029), “</w:t>
      </w:r>
      <w:r w:rsidRPr="003C4470">
        <w:t>Reply LS on UE RF Bandwidth Adaptation in NR</w:t>
      </w:r>
      <w:r>
        <w:t>,” RAN WG4.</w:t>
      </w:r>
      <w:bookmarkEnd w:id="10"/>
      <w:r>
        <w:t xml:space="preserve"> </w:t>
      </w:r>
    </w:p>
    <w:sectPr w:rsidR="00F443A2" w:rsidRPr="00CF2A29">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5B8C75" w14:textId="77777777" w:rsidR="003328B2" w:rsidRDefault="003328B2" w:rsidP="004C0876">
      <w:pPr>
        <w:spacing w:after="0"/>
      </w:pPr>
      <w:r>
        <w:separator/>
      </w:r>
    </w:p>
  </w:endnote>
  <w:endnote w:type="continuationSeparator" w:id="0">
    <w:p w14:paraId="691573DE" w14:textId="77777777" w:rsidR="003328B2" w:rsidRDefault="003328B2"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391567" w14:textId="77777777" w:rsidR="003328B2" w:rsidRDefault="003328B2" w:rsidP="004C0876">
      <w:pPr>
        <w:spacing w:after="0"/>
      </w:pPr>
      <w:r>
        <w:separator/>
      </w:r>
    </w:p>
  </w:footnote>
  <w:footnote w:type="continuationSeparator" w:id="0">
    <w:p w14:paraId="1F724699" w14:textId="77777777" w:rsidR="003328B2" w:rsidRDefault="003328B2"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53D4E"/>
    <w:multiLevelType w:val="hybridMultilevel"/>
    <w:tmpl w:val="34CCC4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7E660B"/>
    <w:multiLevelType w:val="hybridMultilevel"/>
    <w:tmpl w:val="34CCC4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EC74F1"/>
    <w:multiLevelType w:val="hybridMultilevel"/>
    <w:tmpl w:val="17C2EEE6"/>
    <w:lvl w:ilvl="0" w:tplc="604EFE4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01FED"/>
    <w:multiLevelType w:val="hybridMultilevel"/>
    <w:tmpl w:val="57B08BDA"/>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3ED45B1"/>
    <w:multiLevelType w:val="hybridMultilevel"/>
    <w:tmpl w:val="C80AC4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C420F9"/>
    <w:multiLevelType w:val="hybridMultilevel"/>
    <w:tmpl w:val="36FA7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7136D4A"/>
    <w:multiLevelType w:val="hybridMultilevel"/>
    <w:tmpl w:val="1470736E"/>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99D5A42"/>
    <w:multiLevelType w:val="hybridMultilevel"/>
    <w:tmpl w:val="34CCC4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BA3BDB"/>
    <w:multiLevelType w:val="hybridMultilevel"/>
    <w:tmpl w:val="555E8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620137"/>
    <w:multiLevelType w:val="hybridMultilevel"/>
    <w:tmpl w:val="9F40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485004"/>
    <w:multiLevelType w:val="hybridMultilevel"/>
    <w:tmpl w:val="F6688F74"/>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cs="Times New Roman" w:hint="default"/>
      </w:rPr>
    </w:lvl>
    <w:lvl w:ilvl="1" w:tplc="F274138A">
      <w:start w:val="3087"/>
      <w:numFmt w:val="bullet"/>
      <w:lvlText w:val="–"/>
      <w:lvlJc w:val="left"/>
      <w:pPr>
        <w:tabs>
          <w:tab w:val="num" w:pos="1080"/>
        </w:tabs>
        <w:ind w:left="1080" w:hanging="360"/>
      </w:pPr>
      <w:rPr>
        <w:rFonts w:ascii="Arial" w:hAnsi="Arial" w:cs="Times New Roman" w:hint="default"/>
      </w:rPr>
    </w:lvl>
    <w:lvl w:ilvl="2" w:tplc="05447AA8">
      <w:start w:val="1"/>
      <w:numFmt w:val="bullet"/>
      <w:lvlText w:val="•"/>
      <w:lvlJc w:val="left"/>
      <w:pPr>
        <w:tabs>
          <w:tab w:val="num" w:pos="1800"/>
        </w:tabs>
        <w:ind w:left="1800" w:hanging="360"/>
      </w:pPr>
      <w:rPr>
        <w:rFonts w:ascii="Arial" w:hAnsi="Arial" w:cs="Times New Roman" w:hint="default"/>
      </w:rPr>
    </w:lvl>
    <w:lvl w:ilvl="3" w:tplc="0E901110">
      <w:start w:val="1"/>
      <w:numFmt w:val="bullet"/>
      <w:lvlText w:val="•"/>
      <w:lvlJc w:val="left"/>
      <w:pPr>
        <w:tabs>
          <w:tab w:val="num" w:pos="2520"/>
        </w:tabs>
        <w:ind w:left="2520" w:hanging="360"/>
      </w:pPr>
      <w:rPr>
        <w:rFonts w:ascii="Arial" w:hAnsi="Arial" w:cs="Times New Roman" w:hint="default"/>
      </w:rPr>
    </w:lvl>
    <w:lvl w:ilvl="4" w:tplc="FA007A14">
      <w:start w:val="1"/>
      <w:numFmt w:val="bullet"/>
      <w:lvlText w:val="•"/>
      <w:lvlJc w:val="left"/>
      <w:pPr>
        <w:tabs>
          <w:tab w:val="num" w:pos="3240"/>
        </w:tabs>
        <w:ind w:left="3240" w:hanging="360"/>
      </w:pPr>
      <w:rPr>
        <w:rFonts w:ascii="Arial" w:hAnsi="Arial" w:cs="Times New Roman" w:hint="default"/>
      </w:rPr>
    </w:lvl>
    <w:lvl w:ilvl="5" w:tplc="D3B8B124">
      <w:start w:val="1"/>
      <w:numFmt w:val="bullet"/>
      <w:lvlText w:val="•"/>
      <w:lvlJc w:val="left"/>
      <w:pPr>
        <w:tabs>
          <w:tab w:val="num" w:pos="3960"/>
        </w:tabs>
        <w:ind w:left="3960" w:hanging="360"/>
      </w:pPr>
      <w:rPr>
        <w:rFonts w:ascii="Arial" w:hAnsi="Arial" w:cs="Times New Roman" w:hint="default"/>
      </w:rPr>
    </w:lvl>
    <w:lvl w:ilvl="6" w:tplc="346EE9CC">
      <w:start w:val="1"/>
      <w:numFmt w:val="bullet"/>
      <w:lvlText w:val="•"/>
      <w:lvlJc w:val="left"/>
      <w:pPr>
        <w:tabs>
          <w:tab w:val="num" w:pos="4680"/>
        </w:tabs>
        <w:ind w:left="4680" w:hanging="360"/>
      </w:pPr>
      <w:rPr>
        <w:rFonts w:ascii="Arial" w:hAnsi="Arial" w:cs="Times New Roman" w:hint="default"/>
      </w:rPr>
    </w:lvl>
    <w:lvl w:ilvl="7" w:tplc="F498259E">
      <w:start w:val="1"/>
      <w:numFmt w:val="bullet"/>
      <w:lvlText w:val="•"/>
      <w:lvlJc w:val="left"/>
      <w:pPr>
        <w:tabs>
          <w:tab w:val="num" w:pos="5400"/>
        </w:tabs>
        <w:ind w:left="5400" w:hanging="360"/>
      </w:pPr>
      <w:rPr>
        <w:rFonts w:ascii="Arial" w:hAnsi="Arial" w:cs="Times New Roman" w:hint="default"/>
      </w:rPr>
    </w:lvl>
    <w:lvl w:ilvl="8" w:tplc="7070F9F6">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69F36688"/>
    <w:multiLevelType w:val="hybridMultilevel"/>
    <w:tmpl w:val="DC3C9A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6"/>
  </w:num>
  <w:num w:numId="2">
    <w:abstractNumId w:val="18"/>
  </w:num>
  <w:num w:numId="3">
    <w:abstractNumId w:val="20"/>
  </w:num>
  <w:num w:numId="4">
    <w:abstractNumId w:val="5"/>
  </w:num>
  <w:num w:numId="5">
    <w:abstractNumId w:val="16"/>
  </w:num>
  <w:num w:numId="6">
    <w:abstractNumId w:val="19"/>
  </w:num>
  <w:num w:numId="7">
    <w:abstractNumId w:val="4"/>
  </w:num>
  <w:num w:numId="8">
    <w:abstractNumId w:val="0"/>
  </w:num>
  <w:num w:numId="9">
    <w:abstractNumId w:val="12"/>
  </w:num>
  <w:num w:numId="10">
    <w:abstractNumId w:val="3"/>
  </w:num>
  <w:num w:numId="11">
    <w:abstractNumId w:val="2"/>
  </w:num>
  <w:num w:numId="12">
    <w:abstractNumId w:val="15"/>
  </w:num>
  <w:num w:numId="13">
    <w:abstractNumId w:val="7"/>
  </w:num>
  <w:num w:numId="14">
    <w:abstractNumId w:val="11"/>
  </w:num>
  <w:num w:numId="15">
    <w:abstractNumId w:val="17"/>
  </w:num>
  <w:num w:numId="16">
    <w:abstractNumId w:val="9"/>
  </w:num>
  <w:num w:numId="17">
    <w:abstractNumId w:val="13"/>
  </w:num>
  <w:num w:numId="18">
    <w:abstractNumId w:val="1"/>
  </w:num>
  <w:num w:numId="19">
    <w:abstractNumId w:val="10"/>
  </w:num>
  <w:num w:numId="20">
    <w:abstractNumId w:val="8"/>
  </w:num>
  <w:num w:numId="2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2538"/>
    <w:rsid w:val="0000420A"/>
    <w:rsid w:val="00004603"/>
    <w:rsid w:val="000058ED"/>
    <w:rsid w:val="00005F7B"/>
    <w:rsid w:val="000107BE"/>
    <w:rsid w:val="000123AD"/>
    <w:rsid w:val="000126B2"/>
    <w:rsid w:val="00012884"/>
    <w:rsid w:val="000132CD"/>
    <w:rsid w:val="0001344B"/>
    <w:rsid w:val="000140A3"/>
    <w:rsid w:val="000148DB"/>
    <w:rsid w:val="00015B27"/>
    <w:rsid w:val="00016127"/>
    <w:rsid w:val="000161B0"/>
    <w:rsid w:val="000162C8"/>
    <w:rsid w:val="00017435"/>
    <w:rsid w:val="00020730"/>
    <w:rsid w:val="00020C1D"/>
    <w:rsid w:val="000219E8"/>
    <w:rsid w:val="00021C06"/>
    <w:rsid w:val="00023669"/>
    <w:rsid w:val="0002393D"/>
    <w:rsid w:val="00025B9A"/>
    <w:rsid w:val="00025E62"/>
    <w:rsid w:val="000268F5"/>
    <w:rsid w:val="00026966"/>
    <w:rsid w:val="00026A1E"/>
    <w:rsid w:val="0003005A"/>
    <w:rsid w:val="0003071C"/>
    <w:rsid w:val="00031D16"/>
    <w:rsid w:val="00031EE5"/>
    <w:rsid w:val="00032F7D"/>
    <w:rsid w:val="000336F4"/>
    <w:rsid w:val="00033B5F"/>
    <w:rsid w:val="000346AB"/>
    <w:rsid w:val="00034B9A"/>
    <w:rsid w:val="000368EC"/>
    <w:rsid w:val="00036E6A"/>
    <w:rsid w:val="0004518F"/>
    <w:rsid w:val="000451BE"/>
    <w:rsid w:val="0005089C"/>
    <w:rsid w:val="00051678"/>
    <w:rsid w:val="000519E2"/>
    <w:rsid w:val="000524E0"/>
    <w:rsid w:val="000546FE"/>
    <w:rsid w:val="00054864"/>
    <w:rsid w:val="000559F3"/>
    <w:rsid w:val="00056843"/>
    <w:rsid w:val="00056C72"/>
    <w:rsid w:val="00057A3B"/>
    <w:rsid w:val="00057B25"/>
    <w:rsid w:val="00060BC7"/>
    <w:rsid w:val="00060F8C"/>
    <w:rsid w:val="00066263"/>
    <w:rsid w:val="00066338"/>
    <w:rsid w:val="00067254"/>
    <w:rsid w:val="00070CD1"/>
    <w:rsid w:val="00071485"/>
    <w:rsid w:val="00071BAC"/>
    <w:rsid w:val="0007221F"/>
    <w:rsid w:val="00073439"/>
    <w:rsid w:val="00074ADB"/>
    <w:rsid w:val="000758D2"/>
    <w:rsid w:val="00077CC0"/>
    <w:rsid w:val="000806DE"/>
    <w:rsid w:val="000810C2"/>
    <w:rsid w:val="00083593"/>
    <w:rsid w:val="000842F5"/>
    <w:rsid w:val="0008537E"/>
    <w:rsid w:val="00086E56"/>
    <w:rsid w:val="00091AAA"/>
    <w:rsid w:val="00093F5B"/>
    <w:rsid w:val="00094148"/>
    <w:rsid w:val="000945C8"/>
    <w:rsid w:val="0009490D"/>
    <w:rsid w:val="00095033"/>
    <w:rsid w:val="0009546B"/>
    <w:rsid w:val="000969AE"/>
    <w:rsid w:val="00096EC1"/>
    <w:rsid w:val="000972C8"/>
    <w:rsid w:val="000978FB"/>
    <w:rsid w:val="000A03F9"/>
    <w:rsid w:val="000A13B4"/>
    <w:rsid w:val="000A2F7F"/>
    <w:rsid w:val="000A2FE7"/>
    <w:rsid w:val="000A34D3"/>
    <w:rsid w:val="000A353B"/>
    <w:rsid w:val="000A7E44"/>
    <w:rsid w:val="000B01A0"/>
    <w:rsid w:val="000B0474"/>
    <w:rsid w:val="000B3706"/>
    <w:rsid w:val="000B76AD"/>
    <w:rsid w:val="000C090E"/>
    <w:rsid w:val="000C0A12"/>
    <w:rsid w:val="000C0ADD"/>
    <w:rsid w:val="000C17B5"/>
    <w:rsid w:val="000C17DD"/>
    <w:rsid w:val="000C45B5"/>
    <w:rsid w:val="000C484A"/>
    <w:rsid w:val="000C5366"/>
    <w:rsid w:val="000C544E"/>
    <w:rsid w:val="000C5541"/>
    <w:rsid w:val="000C71C2"/>
    <w:rsid w:val="000D05B9"/>
    <w:rsid w:val="000D0990"/>
    <w:rsid w:val="000D0C2C"/>
    <w:rsid w:val="000D261B"/>
    <w:rsid w:val="000D3299"/>
    <w:rsid w:val="000D3E51"/>
    <w:rsid w:val="000D3F0D"/>
    <w:rsid w:val="000D40DE"/>
    <w:rsid w:val="000D504F"/>
    <w:rsid w:val="000D55A1"/>
    <w:rsid w:val="000D6144"/>
    <w:rsid w:val="000E007E"/>
    <w:rsid w:val="000E222F"/>
    <w:rsid w:val="000E3AFE"/>
    <w:rsid w:val="000E3E22"/>
    <w:rsid w:val="000E3FF5"/>
    <w:rsid w:val="000E453D"/>
    <w:rsid w:val="000E4CF3"/>
    <w:rsid w:val="000E4FA8"/>
    <w:rsid w:val="000E539A"/>
    <w:rsid w:val="000E5F47"/>
    <w:rsid w:val="000E6708"/>
    <w:rsid w:val="000E7322"/>
    <w:rsid w:val="000E78BA"/>
    <w:rsid w:val="000F0CB9"/>
    <w:rsid w:val="000F1E6E"/>
    <w:rsid w:val="000F3F71"/>
    <w:rsid w:val="000F4CBD"/>
    <w:rsid w:val="000F54B2"/>
    <w:rsid w:val="000F5C68"/>
    <w:rsid w:val="000F6703"/>
    <w:rsid w:val="000F7D6D"/>
    <w:rsid w:val="0010108F"/>
    <w:rsid w:val="00101523"/>
    <w:rsid w:val="0010210F"/>
    <w:rsid w:val="001033FE"/>
    <w:rsid w:val="00104598"/>
    <w:rsid w:val="00105D40"/>
    <w:rsid w:val="00105E22"/>
    <w:rsid w:val="00107AB7"/>
    <w:rsid w:val="00107B7C"/>
    <w:rsid w:val="0011528F"/>
    <w:rsid w:val="00115FDB"/>
    <w:rsid w:val="00117014"/>
    <w:rsid w:val="00117834"/>
    <w:rsid w:val="001179B7"/>
    <w:rsid w:val="00120E72"/>
    <w:rsid w:val="00122885"/>
    <w:rsid w:val="00122CD9"/>
    <w:rsid w:val="00122E13"/>
    <w:rsid w:val="00123D12"/>
    <w:rsid w:val="00124713"/>
    <w:rsid w:val="00125A40"/>
    <w:rsid w:val="00126B77"/>
    <w:rsid w:val="00130151"/>
    <w:rsid w:val="00131245"/>
    <w:rsid w:val="00131566"/>
    <w:rsid w:val="001316EB"/>
    <w:rsid w:val="0013284B"/>
    <w:rsid w:val="00132CEA"/>
    <w:rsid w:val="00133BF3"/>
    <w:rsid w:val="001341DE"/>
    <w:rsid w:val="00134601"/>
    <w:rsid w:val="00136B68"/>
    <w:rsid w:val="0014156D"/>
    <w:rsid w:val="00142AD7"/>
    <w:rsid w:val="00143AA5"/>
    <w:rsid w:val="0014573D"/>
    <w:rsid w:val="001459DF"/>
    <w:rsid w:val="001508BE"/>
    <w:rsid w:val="001524AF"/>
    <w:rsid w:val="00152BCF"/>
    <w:rsid w:val="00152DB1"/>
    <w:rsid w:val="00153458"/>
    <w:rsid w:val="001539A0"/>
    <w:rsid w:val="00154219"/>
    <w:rsid w:val="00154543"/>
    <w:rsid w:val="00155115"/>
    <w:rsid w:val="0015544B"/>
    <w:rsid w:val="001567AA"/>
    <w:rsid w:val="0015717C"/>
    <w:rsid w:val="00157961"/>
    <w:rsid w:val="00160068"/>
    <w:rsid w:val="001601C1"/>
    <w:rsid w:val="00161ACD"/>
    <w:rsid w:val="00165495"/>
    <w:rsid w:val="00166E1E"/>
    <w:rsid w:val="00167110"/>
    <w:rsid w:val="001704A6"/>
    <w:rsid w:val="00170850"/>
    <w:rsid w:val="001719B6"/>
    <w:rsid w:val="001756CC"/>
    <w:rsid w:val="001761A1"/>
    <w:rsid w:val="00176BA2"/>
    <w:rsid w:val="0017724D"/>
    <w:rsid w:val="00177DE0"/>
    <w:rsid w:val="001807CB"/>
    <w:rsid w:val="00180866"/>
    <w:rsid w:val="0018248F"/>
    <w:rsid w:val="00183AD9"/>
    <w:rsid w:val="00183B53"/>
    <w:rsid w:val="00183D53"/>
    <w:rsid w:val="00183D99"/>
    <w:rsid w:val="00184830"/>
    <w:rsid w:val="00185C61"/>
    <w:rsid w:val="00186C7F"/>
    <w:rsid w:val="00186F19"/>
    <w:rsid w:val="00191DD9"/>
    <w:rsid w:val="00192AFC"/>
    <w:rsid w:val="00193D4C"/>
    <w:rsid w:val="00195805"/>
    <w:rsid w:val="0019693C"/>
    <w:rsid w:val="00197009"/>
    <w:rsid w:val="0019713C"/>
    <w:rsid w:val="001972D1"/>
    <w:rsid w:val="001A01D9"/>
    <w:rsid w:val="001A0451"/>
    <w:rsid w:val="001A04F7"/>
    <w:rsid w:val="001A089E"/>
    <w:rsid w:val="001A123D"/>
    <w:rsid w:val="001A17DF"/>
    <w:rsid w:val="001A2F6C"/>
    <w:rsid w:val="001A52DB"/>
    <w:rsid w:val="001A584E"/>
    <w:rsid w:val="001A7CD0"/>
    <w:rsid w:val="001B0A55"/>
    <w:rsid w:val="001B0CAC"/>
    <w:rsid w:val="001B117D"/>
    <w:rsid w:val="001B2246"/>
    <w:rsid w:val="001B3969"/>
    <w:rsid w:val="001B6257"/>
    <w:rsid w:val="001B6374"/>
    <w:rsid w:val="001C0C19"/>
    <w:rsid w:val="001C0EEB"/>
    <w:rsid w:val="001C1DB4"/>
    <w:rsid w:val="001C2991"/>
    <w:rsid w:val="001C3727"/>
    <w:rsid w:val="001C45D3"/>
    <w:rsid w:val="001C4F95"/>
    <w:rsid w:val="001C766D"/>
    <w:rsid w:val="001C7C9B"/>
    <w:rsid w:val="001D08D5"/>
    <w:rsid w:val="001D0D21"/>
    <w:rsid w:val="001D4654"/>
    <w:rsid w:val="001D4BE1"/>
    <w:rsid w:val="001D77CC"/>
    <w:rsid w:val="001E06A4"/>
    <w:rsid w:val="001E08B1"/>
    <w:rsid w:val="001E1A92"/>
    <w:rsid w:val="001E1D21"/>
    <w:rsid w:val="001E2DC5"/>
    <w:rsid w:val="001E3135"/>
    <w:rsid w:val="001E5720"/>
    <w:rsid w:val="001E7341"/>
    <w:rsid w:val="001E7B44"/>
    <w:rsid w:val="001E7B74"/>
    <w:rsid w:val="001F0195"/>
    <w:rsid w:val="001F1201"/>
    <w:rsid w:val="001F2E85"/>
    <w:rsid w:val="001F3D96"/>
    <w:rsid w:val="001F46C4"/>
    <w:rsid w:val="001F4D24"/>
    <w:rsid w:val="001F51E5"/>
    <w:rsid w:val="001F64A9"/>
    <w:rsid w:val="001F65A5"/>
    <w:rsid w:val="001F6B7F"/>
    <w:rsid w:val="001F7087"/>
    <w:rsid w:val="001F7AA1"/>
    <w:rsid w:val="00200F8F"/>
    <w:rsid w:val="0020127F"/>
    <w:rsid w:val="002018B8"/>
    <w:rsid w:val="00202958"/>
    <w:rsid w:val="00202B61"/>
    <w:rsid w:val="00203100"/>
    <w:rsid w:val="00203B38"/>
    <w:rsid w:val="002053D9"/>
    <w:rsid w:val="00205E2A"/>
    <w:rsid w:val="00205E91"/>
    <w:rsid w:val="0020747E"/>
    <w:rsid w:val="00207D91"/>
    <w:rsid w:val="00211B66"/>
    <w:rsid w:val="00211D62"/>
    <w:rsid w:val="00212B4C"/>
    <w:rsid w:val="002137B3"/>
    <w:rsid w:val="002140B7"/>
    <w:rsid w:val="00215DF8"/>
    <w:rsid w:val="0021700D"/>
    <w:rsid w:val="00217B5F"/>
    <w:rsid w:val="002212B8"/>
    <w:rsid w:val="0022186C"/>
    <w:rsid w:val="00222A70"/>
    <w:rsid w:val="002234A7"/>
    <w:rsid w:val="002237A3"/>
    <w:rsid w:val="002237E6"/>
    <w:rsid w:val="00224209"/>
    <w:rsid w:val="00230496"/>
    <w:rsid w:val="00232853"/>
    <w:rsid w:val="00232CAC"/>
    <w:rsid w:val="0023365D"/>
    <w:rsid w:val="002336C0"/>
    <w:rsid w:val="002347E5"/>
    <w:rsid w:val="00234CD5"/>
    <w:rsid w:val="00234EB8"/>
    <w:rsid w:val="00236EB3"/>
    <w:rsid w:val="002376E3"/>
    <w:rsid w:val="00240004"/>
    <w:rsid w:val="00240779"/>
    <w:rsid w:val="00240A24"/>
    <w:rsid w:val="00241CB7"/>
    <w:rsid w:val="00243865"/>
    <w:rsid w:val="002470AB"/>
    <w:rsid w:val="002500FC"/>
    <w:rsid w:val="00250A2D"/>
    <w:rsid w:val="00251181"/>
    <w:rsid w:val="002518AC"/>
    <w:rsid w:val="00254537"/>
    <w:rsid w:val="002547C6"/>
    <w:rsid w:val="002555EA"/>
    <w:rsid w:val="002570CB"/>
    <w:rsid w:val="002579A4"/>
    <w:rsid w:val="002605A8"/>
    <w:rsid w:val="0026234E"/>
    <w:rsid w:val="0026628E"/>
    <w:rsid w:val="002703CA"/>
    <w:rsid w:val="0027138F"/>
    <w:rsid w:val="00272135"/>
    <w:rsid w:val="00273359"/>
    <w:rsid w:val="002745C3"/>
    <w:rsid w:val="00274972"/>
    <w:rsid w:val="00277ADD"/>
    <w:rsid w:val="002815BC"/>
    <w:rsid w:val="00283CE6"/>
    <w:rsid w:val="00284D0A"/>
    <w:rsid w:val="00285D81"/>
    <w:rsid w:val="00287127"/>
    <w:rsid w:val="0028713D"/>
    <w:rsid w:val="002903F0"/>
    <w:rsid w:val="002912A4"/>
    <w:rsid w:val="002926F0"/>
    <w:rsid w:val="002940DE"/>
    <w:rsid w:val="002941D2"/>
    <w:rsid w:val="00294B56"/>
    <w:rsid w:val="00294EC7"/>
    <w:rsid w:val="00295114"/>
    <w:rsid w:val="00295687"/>
    <w:rsid w:val="00295E1C"/>
    <w:rsid w:val="00296846"/>
    <w:rsid w:val="002A094B"/>
    <w:rsid w:val="002A288F"/>
    <w:rsid w:val="002A4C8D"/>
    <w:rsid w:val="002A4D2B"/>
    <w:rsid w:val="002A5D6A"/>
    <w:rsid w:val="002A6E15"/>
    <w:rsid w:val="002B1EB2"/>
    <w:rsid w:val="002B254D"/>
    <w:rsid w:val="002B25A5"/>
    <w:rsid w:val="002B33EA"/>
    <w:rsid w:val="002B4397"/>
    <w:rsid w:val="002B5711"/>
    <w:rsid w:val="002B5780"/>
    <w:rsid w:val="002B6308"/>
    <w:rsid w:val="002B647B"/>
    <w:rsid w:val="002C0FF0"/>
    <w:rsid w:val="002C1419"/>
    <w:rsid w:val="002C2CCF"/>
    <w:rsid w:val="002C2F53"/>
    <w:rsid w:val="002C3BEF"/>
    <w:rsid w:val="002C4ED3"/>
    <w:rsid w:val="002C5B81"/>
    <w:rsid w:val="002C6EE3"/>
    <w:rsid w:val="002C77D0"/>
    <w:rsid w:val="002D0444"/>
    <w:rsid w:val="002D1279"/>
    <w:rsid w:val="002D1B4C"/>
    <w:rsid w:val="002D1F61"/>
    <w:rsid w:val="002D39F9"/>
    <w:rsid w:val="002D47AD"/>
    <w:rsid w:val="002D5053"/>
    <w:rsid w:val="002D6854"/>
    <w:rsid w:val="002E07D0"/>
    <w:rsid w:val="002E1AB7"/>
    <w:rsid w:val="002E1C44"/>
    <w:rsid w:val="002E2D4D"/>
    <w:rsid w:val="002E3491"/>
    <w:rsid w:val="002E54D3"/>
    <w:rsid w:val="002E5B51"/>
    <w:rsid w:val="002E5F18"/>
    <w:rsid w:val="002E6500"/>
    <w:rsid w:val="002E6651"/>
    <w:rsid w:val="002E6B4F"/>
    <w:rsid w:val="002E6D80"/>
    <w:rsid w:val="002F0669"/>
    <w:rsid w:val="002F17FA"/>
    <w:rsid w:val="002F3829"/>
    <w:rsid w:val="002F59C6"/>
    <w:rsid w:val="002F67F9"/>
    <w:rsid w:val="002F72EF"/>
    <w:rsid w:val="00300D80"/>
    <w:rsid w:val="003013AD"/>
    <w:rsid w:val="00301689"/>
    <w:rsid w:val="00302709"/>
    <w:rsid w:val="00303494"/>
    <w:rsid w:val="003039E9"/>
    <w:rsid w:val="0030507F"/>
    <w:rsid w:val="00306524"/>
    <w:rsid w:val="00311618"/>
    <w:rsid w:val="0031191B"/>
    <w:rsid w:val="00312945"/>
    <w:rsid w:val="003138D8"/>
    <w:rsid w:val="00314772"/>
    <w:rsid w:val="00315D8B"/>
    <w:rsid w:val="003161AB"/>
    <w:rsid w:val="00316FE4"/>
    <w:rsid w:val="00317C62"/>
    <w:rsid w:val="003206D9"/>
    <w:rsid w:val="0032376D"/>
    <w:rsid w:val="00324F04"/>
    <w:rsid w:val="00325424"/>
    <w:rsid w:val="00325477"/>
    <w:rsid w:val="00325D35"/>
    <w:rsid w:val="00326529"/>
    <w:rsid w:val="0032667D"/>
    <w:rsid w:val="00326717"/>
    <w:rsid w:val="0032758F"/>
    <w:rsid w:val="00327E8D"/>
    <w:rsid w:val="003328B2"/>
    <w:rsid w:val="00332A66"/>
    <w:rsid w:val="00332DAB"/>
    <w:rsid w:val="003343C7"/>
    <w:rsid w:val="0033579C"/>
    <w:rsid w:val="00337B22"/>
    <w:rsid w:val="003401B2"/>
    <w:rsid w:val="00341D78"/>
    <w:rsid w:val="00341D80"/>
    <w:rsid w:val="00343084"/>
    <w:rsid w:val="003442DE"/>
    <w:rsid w:val="00344AB1"/>
    <w:rsid w:val="00351034"/>
    <w:rsid w:val="00351238"/>
    <w:rsid w:val="00351B20"/>
    <w:rsid w:val="003526DF"/>
    <w:rsid w:val="003527B3"/>
    <w:rsid w:val="0035470C"/>
    <w:rsid w:val="003557D5"/>
    <w:rsid w:val="00355AA3"/>
    <w:rsid w:val="003565BA"/>
    <w:rsid w:val="0035737D"/>
    <w:rsid w:val="00357D48"/>
    <w:rsid w:val="00360291"/>
    <w:rsid w:val="00360AC9"/>
    <w:rsid w:val="00360D81"/>
    <w:rsid w:val="00361449"/>
    <w:rsid w:val="003617AC"/>
    <w:rsid w:val="00363631"/>
    <w:rsid w:val="003636FA"/>
    <w:rsid w:val="00365284"/>
    <w:rsid w:val="00365F0C"/>
    <w:rsid w:val="00367943"/>
    <w:rsid w:val="003714E6"/>
    <w:rsid w:val="00371CD2"/>
    <w:rsid w:val="0037270E"/>
    <w:rsid w:val="00372D1B"/>
    <w:rsid w:val="00373064"/>
    <w:rsid w:val="003743BF"/>
    <w:rsid w:val="003757A1"/>
    <w:rsid w:val="00380306"/>
    <w:rsid w:val="003806AE"/>
    <w:rsid w:val="00380B12"/>
    <w:rsid w:val="00381DE8"/>
    <w:rsid w:val="00382306"/>
    <w:rsid w:val="00383C9D"/>
    <w:rsid w:val="00384478"/>
    <w:rsid w:val="00386BC7"/>
    <w:rsid w:val="00386C31"/>
    <w:rsid w:val="00386E2D"/>
    <w:rsid w:val="003873B5"/>
    <w:rsid w:val="003877E5"/>
    <w:rsid w:val="003878B3"/>
    <w:rsid w:val="0039171C"/>
    <w:rsid w:val="00392BE0"/>
    <w:rsid w:val="00393231"/>
    <w:rsid w:val="00393612"/>
    <w:rsid w:val="00393CAD"/>
    <w:rsid w:val="00394395"/>
    <w:rsid w:val="00395618"/>
    <w:rsid w:val="003960B6"/>
    <w:rsid w:val="003A125F"/>
    <w:rsid w:val="003A6E08"/>
    <w:rsid w:val="003A752A"/>
    <w:rsid w:val="003B1EF4"/>
    <w:rsid w:val="003B3843"/>
    <w:rsid w:val="003B4A93"/>
    <w:rsid w:val="003B66AD"/>
    <w:rsid w:val="003B789C"/>
    <w:rsid w:val="003B7FC3"/>
    <w:rsid w:val="003C0107"/>
    <w:rsid w:val="003C3888"/>
    <w:rsid w:val="003C3F44"/>
    <w:rsid w:val="003C4470"/>
    <w:rsid w:val="003C64C0"/>
    <w:rsid w:val="003C7404"/>
    <w:rsid w:val="003D1F41"/>
    <w:rsid w:val="003D5061"/>
    <w:rsid w:val="003D6804"/>
    <w:rsid w:val="003D6A32"/>
    <w:rsid w:val="003D6C20"/>
    <w:rsid w:val="003D70B8"/>
    <w:rsid w:val="003E23CE"/>
    <w:rsid w:val="003E3B7B"/>
    <w:rsid w:val="003E58FE"/>
    <w:rsid w:val="003E5B4A"/>
    <w:rsid w:val="003E5E6C"/>
    <w:rsid w:val="003E64FE"/>
    <w:rsid w:val="003E6D49"/>
    <w:rsid w:val="003F0094"/>
    <w:rsid w:val="003F1C83"/>
    <w:rsid w:val="003F2C80"/>
    <w:rsid w:val="003F342A"/>
    <w:rsid w:val="003F3E90"/>
    <w:rsid w:val="003F4458"/>
    <w:rsid w:val="003F6055"/>
    <w:rsid w:val="003F61F4"/>
    <w:rsid w:val="00400F3F"/>
    <w:rsid w:val="00400F4B"/>
    <w:rsid w:val="00400F6B"/>
    <w:rsid w:val="00401008"/>
    <w:rsid w:val="004033AC"/>
    <w:rsid w:val="00403808"/>
    <w:rsid w:val="00403F4B"/>
    <w:rsid w:val="004050A5"/>
    <w:rsid w:val="00405B58"/>
    <w:rsid w:val="00406BA1"/>
    <w:rsid w:val="00411A32"/>
    <w:rsid w:val="00414583"/>
    <w:rsid w:val="0041478D"/>
    <w:rsid w:val="00415016"/>
    <w:rsid w:val="004152DB"/>
    <w:rsid w:val="00415D6C"/>
    <w:rsid w:val="00416430"/>
    <w:rsid w:val="00416B3A"/>
    <w:rsid w:val="00420B27"/>
    <w:rsid w:val="00421B53"/>
    <w:rsid w:val="00421CD3"/>
    <w:rsid w:val="00422213"/>
    <w:rsid w:val="004225F4"/>
    <w:rsid w:val="00423D57"/>
    <w:rsid w:val="00424309"/>
    <w:rsid w:val="00424C15"/>
    <w:rsid w:val="0042583C"/>
    <w:rsid w:val="00425AF1"/>
    <w:rsid w:val="00426B9F"/>
    <w:rsid w:val="004275AA"/>
    <w:rsid w:val="00431409"/>
    <w:rsid w:val="004316B6"/>
    <w:rsid w:val="00432742"/>
    <w:rsid w:val="00436A72"/>
    <w:rsid w:val="00444CCB"/>
    <w:rsid w:val="00446A9A"/>
    <w:rsid w:val="00446C7E"/>
    <w:rsid w:val="004479E9"/>
    <w:rsid w:val="00450658"/>
    <w:rsid w:val="00451E8B"/>
    <w:rsid w:val="00451EA5"/>
    <w:rsid w:val="00452C7A"/>
    <w:rsid w:val="00452FF4"/>
    <w:rsid w:val="004539CF"/>
    <w:rsid w:val="00453AE2"/>
    <w:rsid w:val="004540FD"/>
    <w:rsid w:val="0045416A"/>
    <w:rsid w:val="00455A38"/>
    <w:rsid w:val="00456445"/>
    <w:rsid w:val="004566E6"/>
    <w:rsid w:val="004569A1"/>
    <w:rsid w:val="00456D82"/>
    <w:rsid w:val="00457B09"/>
    <w:rsid w:val="0046258E"/>
    <w:rsid w:val="00463B2F"/>
    <w:rsid w:val="00463CFF"/>
    <w:rsid w:val="0046448D"/>
    <w:rsid w:val="00464B14"/>
    <w:rsid w:val="0046624D"/>
    <w:rsid w:val="00467639"/>
    <w:rsid w:val="0047232A"/>
    <w:rsid w:val="0047242D"/>
    <w:rsid w:val="0047289B"/>
    <w:rsid w:val="00472A5C"/>
    <w:rsid w:val="004730A8"/>
    <w:rsid w:val="00473268"/>
    <w:rsid w:val="00473358"/>
    <w:rsid w:val="00473716"/>
    <w:rsid w:val="00473943"/>
    <w:rsid w:val="00473B72"/>
    <w:rsid w:val="00474429"/>
    <w:rsid w:val="00474B6F"/>
    <w:rsid w:val="00476A85"/>
    <w:rsid w:val="00477429"/>
    <w:rsid w:val="004776C6"/>
    <w:rsid w:val="0047795E"/>
    <w:rsid w:val="004806E4"/>
    <w:rsid w:val="00480FFD"/>
    <w:rsid w:val="00481CA9"/>
    <w:rsid w:val="0048233C"/>
    <w:rsid w:val="004829D5"/>
    <w:rsid w:val="004832E0"/>
    <w:rsid w:val="0048374E"/>
    <w:rsid w:val="00483DE4"/>
    <w:rsid w:val="00484350"/>
    <w:rsid w:val="0048613C"/>
    <w:rsid w:val="00486F84"/>
    <w:rsid w:val="004872BB"/>
    <w:rsid w:val="00490583"/>
    <w:rsid w:val="0049086E"/>
    <w:rsid w:val="00491BE1"/>
    <w:rsid w:val="00491ECD"/>
    <w:rsid w:val="00495953"/>
    <w:rsid w:val="00496E1E"/>
    <w:rsid w:val="004A149B"/>
    <w:rsid w:val="004A29B4"/>
    <w:rsid w:val="004A3353"/>
    <w:rsid w:val="004A528B"/>
    <w:rsid w:val="004A56F2"/>
    <w:rsid w:val="004A66C5"/>
    <w:rsid w:val="004A698C"/>
    <w:rsid w:val="004A7A88"/>
    <w:rsid w:val="004B0645"/>
    <w:rsid w:val="004B1692"/>
    <w:rsid w:val="004B1F65"/>
    <w:rsid w:val="004B2B34"/>
    <w:rsid w:val="004B2BCE"/>
    <w:rsid w:val="004B31EF"/>
    <w:rsid w:val="004B56FF"/>
    <w:rsid w:val="004B5772"/>
    <w:rsid w:val="004B58F6"/>
    <w:rsid w:val="004B600A"/>
    <w:rsid w:val="004B6A27"/>
    <w:rsid w:val="004B7ED3"/>
    <w:rsid w:val="004C03AA"/>
    <w:rsid w:val="004C0876"/>
    <w:rsid w:val="004C373B"/>
    <w:rsid w:val="004C49DD"/>
    <w:rsid w:val="004C51B4"/>
    <w:rsid w:val="004D03D5"/>
    <w:rsid w:val="004D08B1"/>
    <w:rsid w:val="004D15DC"/>
    <w:rsid w:val="004D1660"/>
    <w:rsid w:val="004D26CA"/>
    <w:rsid w:val="004D4B46"/>
    <w:rsid w:val="004D4EC9"/>
    <w:rsid w:val="004D5153"/>
    <w:rsid w:val="004D5C15"/>
    <w:rsid w:val="004D62E2"/>
    <w:rsid w:val="004D6782"/>
    <w:rsid w:val="004D70C9"/>
    <w:rsid w:val="004E186A"/>
    <w:rsid w:val="004E1E40"/>
    <w:rsid w:val="004E22E3"/>
    <w:rsid w:val="004E25E8"/>
    <w:rsid w:val="004E3E1B"/>
    <w:rsid w:val="004E3FFA"/>
    <w:rsid w:val="004E411E"/>
    <w:rsid w:val="004E4BF0"/>
    <w:rsid w:val="004E5562"/>
    <w:rsid w:val="004E67E2"/>
    <w:rsid w:val="004E75BE"/>
    <w:rsid w:val="004E785E"/>
    <w:rsid w:val="004E7B98"/>
    <w:rsid w:val="004F072F"/>
    <w:rsid w:val="004F2025"/>
    <w:rsid w:val="004F28F2"/>
    <w:rsid w:val="004F42D4"/>
    <w:rsid w:val="005012D8"/>
    <w:rsid w:val="00501757"/>
    <w:rsid w:val="0050245D"/>
    <w:rsid w:val="0050324C"/>
    <w:rsid w:val="00503618"/>
    <w:rsid w:val="00503637"/>
    <w:rsid w:val="00504D35"/>
    <w:rsid w:val="00504F32"/>
    <w:rsid w:val="005057DB"/>
    <w:rsid w:val="0050584C"/>
    <w:rsid w:val="00505BA7"/>
    <w:rsid w:val="005069D7"/>
    <w:rsid w:val="005078CF"/>
    <w:rsid w:val="00507C2D"/>
    <w:rsid w:val="00511B87"/>
    <w:rsid w:val="00513CB6"/>
    <w:rsid w:val="0051481E"/>
    <w:rsid w:val="00515F30"/>
    <w:rsid w:val="00516A9D"/>
    <w:rsid w:val="00520EE0"/>
    <w:rsid w:val="00520F29"/>
    <w:rsid w:val="00522931"/>
    <w:rsid w:val="00523CCD"/>
    <w:rsid w:val="00526069"/>
    <w:rsid w:val="00526711"/>
    <w:rsid w:val="005274EA"/>
    <w:rsid w:val="00527A5F"/>
    <w:rsid w:val="00527DB8"/>
    <w:rsid w:val="005307D2"/>
    <w:rsid w:val="00531E61"/>
    <w:rsid w:val="00532625"/>
    <w:rsid w:val="00532827"/>
    <w:rsid w:val="0053516D"/>
    <w:rsid w:val="005357B3"/>
    <w:rsid w:val="005366F4"/>
    <w:rsid w:val="00536923"/>
    <w:rsid w:val="00536CD1"/>
    <w:rsid w:val="00537269"/>
    <w:rsid w:val="00537662"/>
    <w:rsid w:val="00542C3E"/>
    <w:rsid w:val="005432FA"/>
    <w:rsid w:val="00545D32"/>
    <w:rsid w:val="0054670D"/>
    <w:rsid w:val="005474C2"/>
    <w:rsid w:val="0054778C"/>
    <w:rsid w:val="0055261D"/>
    <w:rsid w:val="00552FA4"/>
    <w:rsid w:val="00553025"/>
    <w:rsid w:val="0055356A"/>
    <w:rsid w:val="0055423B"/>
    <w:rsid w:val="00554F5F"/>
    <w:rsid w:val="0055517A"/>
    <w:rsid w:val="005555AB"/>
    <w:rsid w:val="00556E47"/>
    <w:rsid w:val="00556F18"/>
    <w:rsid w:val="005578EB"/>
    <w:rsid w:val="00557B1D"/>
    <w:rsid w:val="005602D4"/>
    <w:rsid w:val="0056066F"/>
    <w:rsid w:val="00560F89"/>
    <w:rsid w:val="0056158E"/>
    <w:rsid w:val="005617C7"/>
    <w:rsid w:val="005623AD"/>
    <w:rsid w:val="00563AE3"/>
    <w:rsid w:val="00566E19"/>
    <w:rsid w:val="005676A9"/>
    <w:rsid w:val="00567A07"/>
    <w:rsid w:val="00570C00"/>
    <w:rsid w:val="00571085"/>
    <w:rsid w:val="00571EF8"/>
    <w:rsid w:val="00572A88"/>
    <w:rsid w:val="00575FF3"/>
    <w:rsid w:val="00576317"/>
    <w:rsid w:val="00576B87"/>
    <w:rsid w:val="00577292"/>
    <w:rsid w:val="00580364"/>
    <w:rsid w:val="00582863"/>
    <w:rsid w:val="00582F84"/>
    <w:rsid w:val="00583ABA"/>
    <w:rsid w:val="00584507"/>
    <w:rsid w:val="00584645"/>
    <w:rsid w:val="00585826"/>
    <w:rsid w:val="00587799"/>
    <w:rsid w:val="00587979"/>
    <w:rsid w:val="00590754"/>
    <w:rsid w:val="00590AC1"/>
    <w:rsid w:val="0059296E"/>
    <w:rsid w:val="0059316E"/>
    <w:rsid w:val="00593743"/>
    <w:rsid w:val="00593F41"/>
    <w:rsid w:val="0059616A"/>
    <w:rsid w:val="00596A20"/>
    <w:rsid w:val="00597E69"/>
    <w:rsid w:val="005A028C"/>
    <w:rsid w:val="005A16C6"/>
    <w:rsid w:val="005A18C6"/>
    <w:rsid w:val="005A23D7"/>
    <w:rsid w:val="005A2599"/>
    <w:rsid w:val="005A2BB0"/>
    <w:rsid w:val="005A2BCF"/>
    <w:rsid w:val="005A2C11"/>
    <w:rsid w:val="005A4217"/>
    <w:rsid w:val="005A573E"/>
    <w:rsid w:val="005A797A"/>
    <w:rsid w:val="005B13D8"/>
    <w:rsid w:val="005B18BB"/>
    <w:rsid w:val="005B258D"/>
    <w:rsid w:val="005B295B"/>
    <w:rsid w:val="005B2A1F"/>
    <w:rsid w:val="005B3671"/>
    <w:rsid w:val="005B3D3B"/>
    <w:rsid w:val="005B554D"/>
    <w:rsid w:val="005B56C3"/>
    <w:rsid w:val="005B78F4"/>
    <w:rsid w:val="005C0AAD"/>
    <w:rsid w:val="005C0AEE"/>
    <w:rsid w:val="005C1B3F"/>
    <w:rsid w:val="005C2450"/>
    <w:rsid w:val="005C2E83"/>
    <w:rsid w:val="005C3365"/>
    <w:rsid w:val="005C47CE"/>
    <w:rsid w:val="005C74BE"/>
    <w:rsid w:val="005D05A8"/>
    <w:rsid w:val="005D2A31"/>
    <w:rsid w:val="005D317F"/>
    <w:rsid w:val="005D3D0A"/>
    <w:rsid w:val="005D6105"/>
    <w:rsid w:val="005E02C3"/>
    <w:rsid w:val="005E04C0"/>
    <w:rsid w:val="005E11B7"/>
    <w:rsid w:val="005E13E3"/>
    <w:rsid w:val="005E150E"/>
    <w:rsid w:val="005E3AFB"/>
    <w:rsid w:val="005E61A6"/>
    <w:rsid w:val="005E6FA9"/>
    <w:rsid w:val="005E75D1"/>
    <w:rsid w:val="005F1597"/>
    <w:rsid w:val="005F3AF5"/>
    <w:rsid w:val="005F402D"/>
    <w:rsid w:val="005F54E8"/>
    <w:rsid w:val="005F5859"/>
    <w:rsid w:val="005F7876"/>
    <w:rsid w:val="00600954"/>
    <w:rsid w:val="006032FE"/>
    <w:rsid w:val="0060334F"/>
    <w:rsid w:val="006037C1"/>
    <w:rsid w:val="00603BD8"/>
    <w:rsid w:val="00603F9D"/>
    <w:rsid w:val="00605A1A"/>
    <w:rsid w:val="006062BB"/>
    <w:rsid w:val="00606502"/>
    <w:rsid w:val="00607B89"/>
    <w:rsid w:val="00610517"/>
    <w:rsid w:val="00610BCA"/>
    <w:rsid w:val="00611C64"/>
    <w:rsid w:val="006126E0"/>
    <w:rsid w:val="00612BE0"/>
    <w:rsid w:val="00613440"/>
    <w:rsid w:val="00613651"/>
    <w:rsid w:val="00613654"/>
    <w:rsid w:val="00614264"/>
    <w:rsid w:val="0061522F"/>
    <w:rsid w:val="00617070"/>
    <w:rsid w:val="006176A2"/>
    <w:rsid w:val="00617BFF"/>
    <w:rsid w:val="0062048D"/>
    <w:rsid w:val="006208F9"/>
    <w:rsid w:val="006240A1"/>
    <w:rsid w:val="00624F23"/>
    <w:rsid w:val="00630509"/>
    <w:rsid w:val="0063088C"/>
    <w:rsid w:val="00632337"/>
    <w:rsid w:val="00632787"/>
    <w:rsid w:val="00633049"/>
    <w:rsid w:val="00633093"/>
    <w:rsid w:val="006333BB"/>
    <w:rsid w:val="006346EC"/>
    <w:rsid w:val="00640534"/>
    <w:rsid w:val="006419D3"/>
    <w:rsid w:val="00643905"/>
    <w:rsid w:val="00643CBE"/>
    <w:rsid w:val="00644CEC"/>
    <w:rsid w:val="00644D99"/>
    <w:rsid w:val="00650450"/>
    <w:rsid w:val="00650D8F"/>
    <w:rsid w:val="00650DF0"/>
    <w:rsid w:val="00651A80"/>
    <w:rsid w:val="00651F55"/>
    <w:rsid w:val="006523A9"/>
    <w:rsid w:val="00652559"/>
    <w:rsid w:val="00652849"/>
    <w:rsid w:val="00652B69"/>
    <w:rsid w:val="00654504"/>
    <w:rsid w:val="00654E02"/>
    <w:rsid w:val="006553EE"/>
    <w:rsid w:val="00656DC9"/>
    <w:rsid w:val="006577EB"/>
    <w:rsid w:val="006614D5"/>
    <w:rsid w:val="006620BE"/>
    <w:rsid w:val="00665D26"/>
    <w:rsid w:val="00666723"/>
    <w:rsid w:val="00666AFD"/>
    <w:rsid w:val="00672097"/>
    <w:rsid w:val="00672262"/>
    <w:rsid w:val="00675412"/>
    <w:rsid w:val="00675E47"/>
    <w:rsid w:val="006772F8"/>
    <w:rsid w:val="00677AD6"/>
    <w:rsid w:val="00677DCC"/>
    <w:rsid w:val="00680085"/>
    <w:rsid w:val="006806A6"/>
    <w:rsid w:val="006808CB"/>
    <w:rsid w:val="00680D79"/>
    <w:rsid w:val="00681BA3"/>
    <w:rsid w:val="00683172"/>
    <w:rsid w:val="00684CA9"/>
    <w:rsid w:val="00690BFF"/>
    <w:rsid w:val="006911BA"/>
    <w:rsid w:val="00691C30"/>
    <w:rsid w:val="00692515"/>
    <w:rsid w:val="00692523"/>
    <w:rsid w:val="006935C8"/>
    <w:rsid w:val="006935EB"/>
    <w:rsid w:val="00695640"/>
    <w:rsid w:val="006957F1"/>
    <w:rsid w:val="00697979"/>
    <w:rsid w:val="006A0035"/>
    <w:rsid w:val="006A00F8"/>
    <w:rsid w:val="006A192A"/>
    <w:rsid w:val="006A1C8D"/>
    <w:rsid w:val="006A1EC3"/>
    <w:rsid w:val="006A22AC"/>
    <w:rsid w:val="006A26AF"/>
    <w:rsid w:val="006A2EE1"/>
    <w:rsid w:val="006A304A"/>
    <w:rsid w:val="006A34BE"/>
    <w:rsid w:val="006A3B53"/>
    <w:rsid w:val="006A3CB7"/>
    <w:rsid w:val="006A3CEB"/>
    <w:rsid w:val="006A3F3C"/>
    <w:rsid w:val="006A66B9"/>
    <w:rsid w:val="006A6E82"/>
    <w:rsid w:val="006A6F69"/>
    <w:rsid w:val="006A7814"/>
    <w:rsid w:val="006B15FA"/>
    <w:rsid w:val="006B370F"/>
    <w:rsid w:val="006B4D26"/>
    <w:rsid w:val="006B4ED9"/>
    <w:rsid w:val="006B4FA5"/>
    <w:rsid w:val="006B53FF"/>
    <w:rsid w:val="006C01E4"/>
    <w:rsid w:val="006C1370"/>
    <w:rsid w:val="006C140F"/>
    <w:rsid w:val="006C1FB7"/>
    <w:rsid w:val="006C27CD"/>
    <w:rsid w:val="006C28CB"/>
    <w:rsid w:val="006C34A7"/>
    <w:rsid w:val="006C58B2"/>
    <w:rsid w:val="006C6AE6"/>
    <w:rsid w:val="006C7448"/>
    <w:rsid w:val="006D0A61"/>
    <w:rsid w:val="006D1697"/>
    <w:rsid w:val="006D2697"/>
    <w:rsid w:val="006D29C6"/>
    <w:rsid w:val="006D358F"/>
    <w:rsid w:val="006D467D"/>
    <w:rsid w:val="006D4959"/>
    <w:rsid w:val="006D498F"/>
    <w:rsid w:val="006D4A0C"/>
    <w:rsid w:val="006D4D28"/>
    <w:rsid w:val="006D704D"/>
    <w:rsid w:val="006E0606"/>
    <w:rsid w:val="006E2C95"/>
    <w:rsid w:val="006E4E63"/>
    <w:rsid w:val="006E712F"/>
    <w:rsid w:val="006E7C56"/>
    <w:rsid w:val="006F0A0B"/>
    <w:rsid w:val="006F0AA8"/>
    <w:rsid w:val="006F1429"/>
    <w:rsid w:val="006F1985"/>
    <w:rsid w:val="006F3370"/>
    <w:rsid w:val="006F48AE"/>
    <w:rsid w:val="006F4BB3"/>
    <w:rsid w:val="006F5237"/>
    <w:rsid w:val="006F553F"/>
    <w:rsid w:val="006F61E4"/>
    <w:rsid w:val="006F654A"/>
    <w:rsid w:val="006F7390"/>
    <w:rsid w:val="006F7494"/>
    <w:rsid w:val="006F791F"/>
    <w:rsid w:val="006F7D15"/>
    <w:rsid w:val="00700C77"/>
    <w:rsid w:val="00701F73"/>
    <w:rsid w:val="0070312E"/>
    <w:rsid w:val="00703EE4"/>
    <w:rsid w:val="00704311"/>
    <w:rsid w:val="007051D4"/>
    <w:rsid w:val="00705798"/>
    <w:rsid w:val="00706E06"/>
    <w:rsid w:val="00711B9A"/>
    <w:rsid w:val="0071344F"/>
    <w:rsid w:val="007144AA"/>
    <w:rsid w:val="00714A0C"/>
    <w:rsid w:val="00714C2F"/>
    <w:rsid w:val="007153F8"/>
    <w:rsid w:val="0071780F"/>
    <w:rsid w:val="00720543"/>
    <w:rsid w:val="00722120"/>
    <w:rsid w:val="0072409B"/>
    <w:rsid w:val="007248E3"/>
    <w:rsid w:val="00724F87"/>
    <w:rsid w:val="00725060"/>
    <w:rsid w:val="00725DFE"/>
    <w:rsid w:val="007262AD"/>
    <w:rsid w:val="00726931"/>
    <w:rsid w:val="00727505"/>
    <w:rsid w:val="00731EBF"/>
    <w:rsid w:val="007349D4"/>
    <w:rsid w:val="00736201"/>
    <w:rsid w:val="00736A8E"/>
    <w:rsid w:val="0073747C"/>
    <w:rsid w:val="00737DC3"/>
    <w:rsid w:val="00740A17"/>
    <w:rsid w:val="0074121F"/>
    <w:rsid w:val="00741581"/>
    <w:rsid w:val="007431F2"/>
    <w:rsid w:val="0074543E"/>
    <w:rsid w:val="00751590"/>
    <w:rsid w:val="00752539"/>
    <w:rsid w:val="007532AB"/>
    <w:rsid w:val="007552DE"/>
    <w:rsid w:val="0075605D"/>
    <w:rsid w:val="00756B6B"/>
    <w:rsid w:val="0075717E"/>
    <w:rsid w:val="007571AC"/>
    <w:rsid w:val="0076024A"/>
    <w:rsid w:val="00760FDA"/>
    <w:rsid w:val="007616F9"/>
    <w:rsid w:val="00761FCB"/>
    <w:rsid w:val="007639FD"/>
    <w:rsid w:val="00763FE7"/>
    <w:rsid w:val="00765AC4"/>
    <w:rsid w:val="0076683F"/>
    <w:rsid w:val="00766952"/>
    <w:rsid w:val="00770617"/>
    <w:rsid w:val="00770704"/>
    <w:rsid w:val="00771CFD"/>
    <w:rsid w:val="00772254"/>
    <w:rsid w:val="00773C8A"/>
    <w:rsid w:val="007747C1"/>
    <w:rsid w:val="0077637B"/>
    <w:rsid w:val="007764AA"/>
    <w:rsid w:val="0078080D"/>
    <w:rsid w:val="007811DA"/>
    <w:rsid w:val="00781840"/>
    <w:rsid w:val="0078214E"/>
    <w:rsid w:val="0078220B"/>
    <w:rsid w:val="007824CD"/>
    <w:rsid w:val="0078253F"/>
    <w:rsid w:val="007830CE"/>
    <w:rsid w:val="0078344B"/>
    <w:rsid w:val="00784898"/>
    <w:rsid w:val="007854EB"/>
    <w:rsid w:val="00785900"/>
    <w:rsid w:val="00785D38"/>
    <w:rsid w:val="00787647"/>
    <w:rsid w:val="00790A15"/>
    <w:rsid w:val="00790A84"/>
    <w:rsid w:val="007911C5"/>
    <w:rsid w:val="0079253F"/>
    <w:rsid w:val="00792B8B"/>
    <w:rsid w:val="00792E07"/>
    <w:rsid w:val="00793757"/>
    <w:rsid w:val="00793CA4"/>
    <w:rsid w:val="00794FC1"/>
    <w:rsid w:val="007950F9"/>
    <w:rsid w:val="0079551B"/>
    <w:rsid w:val="007965C1"/>
    <w:rsid w:val="0079674A"/>
    <w:rsid w:val="00797DAA"/>
    <w:rsid w:val="007A0246"/>
    <w:rsid w:val="007A3582"/>
    <w:rsid w:val="007A57DB"/>
    <w:rsid w:val="007A61BA"/>
    <w:rsid w:val="007A64DF"/>
    <w:rsid w:val="007A6C25"/>
    <w:rsid w:val="007A7D65"/>
    <w:rsid w:val="007B1877"/>
    <w:rsid w:val="007B2200"/>
    <w:rsid w:val="007B2A0C"/>
    <w:rsid w:val="007B2DA2"/>
    <w:rsid w:val="007B311E"/>
    <w:rsid w:val="007B3796"/>
    <w:rsid w:val="007B3AEC"/>
    <w:rsid w:val="007B447E"/>
    <w:rsid w:val="007B60E8"/>
    <w:rsid w:val="007B650F"/>
    <w:rsid w:val="007B6946"/>
    <w:rsid w:val="007B6E36"/>
    <w:rsid w:val="007B7660"/>
    <w:rsid w:val="007C0283"/>
    <w:rsid w:val="007C0FF7"/>
    <w:rsid w:val="007C1391"/>
    <w:rsid w:val="007C1B49"/>
    <w:rsid w:val="007C2258"/>
    <w:rsid w:val="007C2593"/>
    <w:rsid w:val="007C28D0"/>
    <w:rsid w:val="007C312E"/>
    <w:rsid w:val="007C4164"/>
    <w:rsid w:val="007C4C1C"/>
    <w:rsid w:val="007C4F0C"/>
    <w:rsid w:val="007C624E"/>
    <w:rsid w:val="007C6921"/>
    <w:rsid w:val="007C7E80"/>
    <w:rsid w:val="007D0882"/>
    <w:rsid w:val="007D0CBD"/>
    <w:rsid w:val="007D0E3C"/>
    <w:rsid w:val="007D1D83"/>
    <w:rsid w:val="007D2BD8"/>
    <w:rsid w:val="007D312C"/>
    <w:rsid w:val="007D343F"/>
    <w:rsid w:val="007D69DA"/>
    <w:rsid w:val="007D7046"/>
    <w:rsid w:val="007E1C85"/>
    <w:rsid w:val="007E3D37"/>
    <w:rsid w:val="007E3E7F"/>
    <w:rsid w:val="007E40D0"/>
    <w:rsid w:val="007E592A"/>
    <w:rsid w:val="007E687B"/>
    <w:rsid w:val="007E71E9"/>
    <w:rsid w:val="007F00E3"/>
    <w:rsid w:val="007F1306"/>
    <w:rsid w:val="007F13E0"/>
    <w:rsid w:val="007F3BC5"/>
    <w:rsid w:val="007F487D"/>
    <w:rsid w:val="007F4F89"/>
    <w:rsid w:val="007F52FB"/>
    <w:rsid w:val="007F5E40"/>
    <w:rsid w:val="007F73CB"/>
    <w:rsid w:val="00801D1D"/>
    <w:rsid w:val="00802E30"/>
    <w:rsid w:val="008046E1"/>
    <w:rsid w:val="00804CFC"/>
    <w:rsid w:val="00804D5B"/>
    <w:rsid w:val="0080522A"/>
    <w:rsid w:val="00805FBC"/>
    <w:rsid w:val="00806954"/>
    <w:rsid w:val="00806C7A"/>
    <w:rsid w:val="008101F3"/>
    <w:rsid w:val="0081091F"/>
    <w:rsid w:val="00810991"/>
    <w:rsid w:val="008109DF"/>
    <w:rsid w:val="008141CF"/>
    <w:rsid w:val="00814BE9"/>
    <w:rsid w:val="0081682D"/>
    <w:rsid w:val="00816FEF"/>
    <w:rsid w:val="0082000F"/>
    <w:rsid w:val="0082344B"/>
    <w:rsid w:val="00823ECF"/>
    <w:rsid w:val="0082451D"/>
    <w:rsid w:val="008251DC"/>
    <w:rsid w:val="00825361"/>
    <w:rsid w:val="00825D8D"/>
    <w:rsid w:val="008264FA"/>
    <w:rsid w:val="0083105D"/>
    <w:rsid w:val="00831241"/>
    <w:rsid w:val="00831E70"/>
    <w:rsid w:val="008326D3"/>
    <w:rsid w:val="0083309A"/>
    <w:rsid w:val="008334BE"/>
    <w:rsid w:val="00833B87"/>
    <w:rsid w:val="00834D48"/>
    <w:rsid w:val="00835346"/>
    <w:rsid w:val="00835753"/>
    <w:rsid w:val="00835A31"/>
    <w:rsid w:val="00837AE1"/>
    <w:rsid w:val="00837BC6"/>
    <w:rsid w:val="008410E6"/>
    <w:rsid w:val="0084143F"/>
    <w:rsid w:val="00841489"/>
    <w:rsid w:val="00841F48"/>
    <w:rsid w:val="008429AA"/>
    <w:rsid w:val="008429CE"/>
    <w:rsid w:val="008434EC"/>
    <w:rsid w:val="00843E9A"/>
    <w:rsid w:val="0084415A"/>
    <w:rsid w:val="0084446F"/>
    <w:rsid w:val="00844668"/>
    <w:rsid w:val="008451C6"/>
    <w:rsid w:val="008451F2"/>
    <w:rsid w:val="0084579E"/>
    <w:rsid w:val="00847003"/>
    <w:rsid w:val="00847761"/>
    <w:rsid w:val="00847C9B"/>
    <w:rsid w:val="00850974"/>
    <w:rsid w:val="00851DCB"/>
    <w:rsid w:val="00851E37"/>
    <w:rsid w:val="00852F00"/>
    <w:rsid w:val="00853E91"/>
    <w:rsid w:val="00854702"/>
    <w:rsid w:val="00856F73"/>
    <w:rsid w:val="00857876"/>
    <w:rsid w:val="0086070D"/>
    <w:rsid w:val="00860B72"/>
    <w:rsid w:val="00861652"/>
    <w:rsid w:val="00861A7E"/>
    <w:rsid w:val="00861C77"/>
    <w:rsid w:val="008642ED"/>
    <w:rsid w:val="0086487B"/>
    <w:rsid w:val="008653C4"/>
    <w:rsid w:val="00865767"/>
    <w:rsid w:val="008660DA"/>
    <w:rsid w:val="008705FA"/>
    <w:rsid w:val="00872BC3"/>
    <w:rsid w:val="00872C4B"/>
    <w:rsid w:val="008732E6"/>
    <w:rsid w:val="0087480A"/>
    <w:rsid w:val="00874E82"/>
    <w:rsid w:val="0087537C"/>
    <w:rsid w:val="0087568D"/>
    <w:rsid w:val="00877A26"/>
    <w:rsid w:val="00877ADC"/>
    <w:rsid w:val="0088057C"/>
    <w:rsid w:val="00881815"/>
    <w:rsid w:val="00881E9C"/>
    <w:rsid w:val="00884127"/>
    <w:rsid w:val="0088528E"/>
    <w:rsid w:val="00885450"/>
    <w:rsid w:val="0088583E"/>
    <w:rsid w:val="0088601B"/>
    <w:rsid w:val="00890817"/>
    <w:rsid w:val="008914EB"/>
    <w:rsid w:val="0089162F"/>
    <w:rsid w:val="008926E6"/>
    <w:rsid w:val="00893189"/>
    <w:rsid w:val="00893998"/>
    <w:rsid w:val="00894D08"/>
    <w:rsid w:val="00895B9D"/>
    <w:rsid w:val="00895BF8"/>
    <w:rsid w:val="00895EED"/>
    <w:rsid w:val="00896CE5"/>
    <w:rsid w:val="00896EC1"/>
    <w:rsid w:val="008974D5"/>
    <w:rsid w:val="00897DD7"/>
    <w:rsid w:val="008A0AEF"/>
    <w:rsid w:val="008A278C"/>
    <w:rsid w:val="008A2A5C"/>
    <w:rsid w:val="008A2A8E"/>
    <w:rsid w:val="008A30C3"/>
    <w:rsid w:val="008A3641"/>
    <w:rsid w:val="008A3B4B"/>
    <w:rsid w:val="008A49AF"/>
    <w:rsid w:val="008A5B7A"/>
    <w:rsid w:val="008A63E7"/>
    <w:rsid w:val="008A7033"/>
    <w:rsid w:val="008B40D2"/>
    <w:rsid w:val="008B463A"/>
    <w:rsid w:val="008B58AE"/>
    <w:rsid w:val="008B5AC8"/>
    <w:rsid w:val="008B5C7E"/>
    <w:rsid w:val="008B5F2F"/>
    <w:rsid w:val="008B657B"/>
    <w:rsid w:val="008B6BA6"/>
    <w:rsid w:val="008B6D8A"/>
    <w:rsid w:val="008B71C9"/>
    <w:rsid w:val="008C101A"/>
    <w:rsid w:val="008C2BC5"/>
    <w:rsid w:val="008C2CC3"/>
    <w:rsid w:val="008C4FBA"/>
    <w:rsid w:val="008C5203"/>
    <w:rsid w:val="008C73FB"/>
    <w:rsid w:val="008C7452"/>
    <w:rsid w:val="008C7502"/>
    <w:rsid w:val="008D0C56"/>
    <w:rsid w:val="008D2A62"/>
    <w:rsid w:val="008D3137"/>
    <w:rsid w:val="008D56EF"/>
    <w:rsid w:val="008D5819"/>
    <w:rsid w:val="008E0A04"/>
    <w:rsid w:val="008E1A5F"/>
    <w:rsid w:val="008E1BDB"/>
    <w:rsid w:val="008E3499"/>
    <w:rsid w:val="008E49F2"/>
    <w:rsid w:val="008E4F34"/>
    <w:rsid w:val="008E508E"/>
    <w:rsid w:val="008E55F8"/>
    <w:rsid w:val="008E5E14"/>
    <w:rsid w:val="008E6FA1"/>
    <w:rsid w:val="008F20D7"/>
    <w:rsid w:val="008F33E4"/>
    <w:rsid w:val="008F3EE3"/>
    <w:rsid w:val="008F429B"/>
    <w:rsid w:val="008F57BB"/>
    <w:rsid w:val="008F6324"/>
    <w:rsid w:val="008F7C2D"/>
    <w:rsid w:val="00900207"/>
    <w:rsid w:val="00900581"/>
    <w:rsid w:val="00901114"/>
    <w:rsid w:val="00903701"/>
    <w:rsid w:val="00904668"/>
    <w:rsid w:val="0090488D"/>
    <w:rsid w:val="00906BFB"/>
    <w:rsid w:val="00906EB9"/>
    <w:rsid w:val="00907FF0"/>
    <w:rsid w:val="00910043"/>
    <w:rsid w:val="0091021E"/>
    <w:rsid w:val="00910617"/>
    <w:rsid w:val="00910C9C"/>
    <w:rsid w:val="00913AE0"/>
    <w:rsid w:val="00913B45"/>
    <w:rsid w:val="00914A16"/>
    <w:rsid w:val="00914BE5"/>
    <w:rsid w:val="00916FC0"/>
    <w:rsid w:val="009217CC"/>
    <w:rsid w:val="0092205D"/>
    <w:rsid w:val="0092320C"/>
    <w:rsid w:val="00923875"/>
    <w:rsid w:val="00923FA9"/>
    <w:rsid w:val="009241EA"/>
    <w:rsid w:val="009245F4"/>
    <w:rsid w:val="00927109"/>
    <w:rsid w:val="00927440"/>
    <w:rsid w:val="00931BA8"/>
    <w:rsid w:val="00931E43"/>
    <w:rsid w:val="00932FAE"/>
    <w:rsid w:val="0093348D"/>
    <w:rsid w:val="0093527B"/>
    <w:rsid w:val="009356FC"/>
    <w:rsid w:val="00936C0C"/>
    <w:rsid w:val="00940171"/>
    <w:rsid w:val="00940EE7"/>
    <w:rsid w:val="0094150D"/>
    <w:rsid w:val="0094288A"/>
    <w:rsid w:val="00942C6A"/>
    <w:rsid w:val="00943364"/>
    <w:rsid w:val="009435B0"/>
    <w:rsid w:val="00943DAA"/>
    <w:rsid w:val="009509CC"/>
    <w:rsid w:val="0095116D"/>
    <w:rsid w:val="00951A41"/>
    <w:rsid w:val="009537C5"/>
    <w:rsid w:val="00957AFD"/>
    <w:rsid w:val="0096290D"/>
    <w:rsid w:val="00962AAC"/>
    <w:rsid w:val="00964CDA"/>
    <w:rsid w:val="00964DF6"/>
    <w:rsid w:val="00965784"/>
    <w:rsid w:val="00965D68"/>
    <w:rsid w:val="00965FF4"/>
    <w:rsid w:val="0096724D"/>
    <w:rsid w:val="00967976"/>
    <w:rsid w:val="0097040B"/>
    <w:rsid w:val="0097171C"/>
    <w:rsid w:val="0097199F"/>
    <w:rsid w:val="009719D8"/>
    <w:rsid w:val="00973B78"/>
    <w:rsid w:val="009747D9"/>
    <w:rsid w:val="00974EBD"/>
    <w:rsid w:val="0097529D"/>
    <w:rsid w:val="009752B6"/>
    <w:rsid w:val="009756BE"/>
    <w:rsid w:val="009760FE"/>
    <w:rsid w:val="00976B1B"/>
    <w:rsid w:val="00982419"/>
    <w:rsid w:val="00982B57"/>
    <w:rsid w:val="00983437"/>
    <w:rsid w:val="00984B70"/>
    <w:rsid w:val="00984C96"/>
    <w:rsid w:val="00984D9F"/>
    <w:rsid w:val="00985631"/>
    <w:rsid w:val="00985897"/>
    <w:rsid w:val="00986CCA"/>
    <w:rsid w:val="009931B2"/>
    <w:rsid w:val="0099328C"/>
    <w:rsid w:val="009951C5"/>
    <w:rsid w:val="00995E61"/>
    <w:rsid w:val="0099794C"/>
    <w:rsid w:val="009A16CA"/>
    <w:rsid w:val="009A193E"/>
    <w:rsid w:val="009A1A0D"/>
    <w:rsid w:val="009A1C15"/>
    <w:rsid w:val="009A3080"/>
    <w:rsid w:val="009A446A"/>
    <w:rsid w:val="009A46E0"/>
    <w:rsid w:val="009B1031"/>
    <w:rsid w:val="009B309A"/>
    <w:rsid w:val="009B47C5"/>
    <w:rsid w:val="009B5010"/>
    <w:rsid w:val="009B513B"/>
    <w:rsid w:val="009B5F27"/>
    <w:rsid w:val="009C06B3"/>
    <w:rsid w:val="009C1D70"/>
    <w:rsid w:val="009C23B3"/>
    <w:rsid w:val="009C3318"/>
    <w:rsid w:val="009C46D9"/>
    <w:rsid w:val="009C66B1"/>
    <w:rsid w:val="009C7BFA"/>
    <w:rsid w:val="009C7D9F"/>
    <w:rsid w:val="009D0880"/>
    <w:rsid w:val="009D254E"/>
    <w:rsid w:val="009D2A31"/>
    <w:rsid w:val="009D2DA8"/>
    <w:rsid w:val="009D4776"/>
    <w:rsid w:val="009D4FAD"/>
    <w:rsid w:val="009D5069"/>
    <w:rsid w:val="009D6852"/>
    <w:rsid w:val="009E0972"/>
    <w:rsid w:val="009E1CD9"/>
    <w:rsid w:val="009E2470"/>
    <w:rsid w:val="009E279A"/>
    <w:rsid w:val="009E28C4"/>
    <w:rsid w:val="009E3349"/>
    <w:rsid w:val="009E480A"/>
    <w:rsid w:val="009E578D"/>
    <w:rsid w:val="009E5833"/>
    <w:rsid w:val="009E59D6"/>
    <w:rsid w:val="009E5FE4"/>
    <w:rsid w:val="009E6C51"/>
    <w:rsid w:val="009F1587"/>
    <w:rsid w:val="009F1E44"/>
    <w:rsid w:val="009F2673"/>
    <w:rsid w:val="009F48AE"/>
    <w:rsid w:val="009F6117"/>
    <w:rsid w:val="009F7EAF"/>
    <w:rsid w:val="00A00C61"/>
    <w:rsid w:val="00A025CD"/>
    <w:rsid w:val="00A02D4B"/>
    <w:rsid w:val="00A02D6F"/>
    <w:rsid w:val="00A04765"/>
    <w:rsid w:val="00A04BAE"/>
    <w:rsid w:val="00A0574C"/>
    <w:rsid w:val="00A06869"/>
    <w:rsid w:val="00A07134"/>
    <w:rsid w:val="00A07A94"/>
    <w:rsid w:val="00A12523"/>
    <w:rsid w:val="00A126DF"/>
    <w:rsid w:val="00A12B35"/>
    <w:rsid w:val="00A12E93"/>
    <w:rsid w:val="00A12F07"/>
    <w:rsid w:val="00A1500B"/>
    <w:rsid w:val="00A1565F"/>
    <w:rsid w:val="00A15D7E"/>
    <w:rsid w:val="00A15F83"/>
    <w:rsid w:val="00A17E11"/>
    <w:rsid w:val="00A206B2"/>
    <w:rsid w:val="00A20A35"/>
    <w:rsid w:val="00A216E9"/>
    <w:rsid w:val="00A226C0"/>
    <w:rsid w:val="00A22DC9"/>
    <w:rsid w:val="00A23594"/>
    <w:rsid w:val="00A250D5"/>
    <w:rsid w:val="00A251DA"/>
    <w:rsid w:val="00A26353"/>
    <w:rsid w:val="00A27079"/>
    <w:rsid w:val="00A30E24"/>
    <w:rsid w:val="00A316F5"/>
    <w:rsid w:val="00A3197B"/>
    <w:rsid w:val="00A31A0F"/>
    <w:rsid w:val="00A31D3C"/>
    <w:rsid w:val="00A34053"/>
    <w:rsid w:val="00A35761"/>
    <w:rsid w:val="00A358E2"/>
    <w:rsid w:val="00A35BAA"/>
    <w:rsid w:val="00A368DA"/>
    <w:rsid w:val="00A374F8"/>
    <w:rsid w:val="00A406AD"/>
    <w:rsid w:val="00A40A21"/>
    <w:rsid w:val="00A41F2D"/>
    <w:rsid w:val="00A423FC"/>
    <w:rsid w:val="00A4283C"/>
    <w:rsid w:val="00A44D2A"/>
    <w:rsid w:val="00A44FE8"/>
    <w:rsid w:val="00A464B5"/>
    <w:rsid w:val="00A46D6A"/>
    <w:rsid w:val="00A470D4"/>
    <w:rsid w:val="00A50334"/>
    <w:rsid w:val="00A51393"/>
    <w:rsid w:val="00A52A05"/>
    <w:rsid w:val="00A52DFB"/>
    <w:rsid w:val="00A53DF8"/>
    <w:rsid w:val="00A54F9D"/>
    <w:rsid w:val="00A55E2D"/>
    <w:rsid w:val="00A56FBF"/>
    <w:rsid w:val="00A578EB"/>
    <w:rsid w:val="00A57B64"/>
    <w:rsid w:val="00A57DC2"/>
    <w:rsid w:val="00A57FDB"/>
    <w:rsid w:val="00A6010F"/>
    <w:rsid w:val="00A640CA"/>
    <w:rsid w:val="00A646E0"/>
    <w:rsid w:val="00A659D4"/>
    <w:rsid w:val="00A67437"/>
    <w:rsid w:val="00A709C3"/>
    <w:rsid w:val="00A7142E"/>
    <w:rsid w:val="00A71531"/>
    <w:rsid w:val="00A71B72"/>
    <w:rsid w:val="00A73FEC"/>
    <w:rsid w:val="00A7408E"/>
    <w:rsid w:val="00A740BA"/>
    <w:rsid w:val="00A759D4"/>
    <w:rsid w:val="00A75BF9"/>
    <w:rsid w:val="00A7641E"/>
    <w:rsid w:val="00A766A7"/>
    <w:rsid w:val="00A76BBC"/>
    <w:rsid w:val="00A76CF6"/>
    <w:rsid w:val="00A82979"/>
    <w:rsid w:val="00A85124"/>
    <w:rsid w:val="00A85477"/>
    <w:rsid w:val="00A85BA1"/>
    <w:rsid w:val="00A85D7A"/>
    <w:rsid w:val="00A90F7F"/>
    <w:rsid w:val="00A928F0"/>
    <w:rsid w:val="00A92DFD"/>
    <w:rsid w:val="00A93AAA"/>
    <w:rsid w:val="00A94CA4"/>
    <w:rsid w:val="00A95007"/>
    <w:rsid w:val="00A956F8"/>
    <w:rsid w:val="00A95E63"/>
    <w:rsid w:val="00A976EB"/>
    <w:rsid w:val="00AA331F"/>
    <w:rsid w:val="00AA4C42"/>
    <w:rsid w:val="00AA4CAA"/>
    <w:rsid w:val="00AA60D1"/>
    <w:rsid w:val="00AA6AA7"/>
    <w:rsid w:val="00AA7E90"/>
    <w:rsid w:val="00AB0405"/>
    <w:rsid w:val="00AB0515"/>
    <w:rsid w:val="00AB0FEE"/>
    <w:rsid w:val="00AB274F"/>
    <w:rsid w:val="00AB40ED"/>
    <w:rsid w:val="00AB54CC"/>
    <w:rsid w:val="00AC05CF"/>
    <w:rsid w:val="00AC181E"/>
    <w:rsid w:val="00AC673A"/>
    <w:rsid w:val="00AC6800"/>
    <w:rsid w:val="00AC6A02"/>
    <w:rsid w:val="00AD0DD5"/>
    <w:rsid w:val="00AD14CA"/>
    <w:rsid w:val="00AD1F01"/>
    <w:rsid w:val="00AD2014"/>
    <w:rsid w:val="00AD352E"/>
    <w:rsid w:val="00AD3918"/>
    <w:rsid w:val="00AD50F1"/>
    <w:rsid w:val="00AD5C92"/>
    <w:rsid w:val="00AD7502"/>
    <w:rsid w:val="00AD7AF0"/>
    <w:rsid w:val="00AE0C98"/>
    <w:rsid w:val="00AE1591"/>
    <w:rsid w:val="00AE20D4"/>
    <w:rsid w:val="00AE3819"/>
    <w:rsid w:val="00AE3EF1"/>
    <w:rsid w:val="00AE4BA4"/>
    <w:rsid w:val="00AE652A"/>
    <w:rsid w:val="00AF01FA"/>
    <w:rsid w:val="00AF4B81"/>
    <w:rsid w:val="00AF554C"/>
    <w:rsid w:val="00AF58F4"/>
    <w:rsid w:val="00AF6859"/>
    <w:rsid w:val="00AF6877"/>
    <w:rsid w:val="00AF7C9B"/>
    <w:rsid w:val="00B00AF8"/>
    <w:rsid w:val="00B01F61"/>
    <w:rsid w:val="00B02A4C"/>
    <w:rsid w:val="00B03CEE"/>
    <w:rsid w:val="00B07C72"/>
    <w:rsid w:val="00B100F6"/>
    <w:rsid w:val="00B102EE"/>
    <w:rsid w:val="00B105A1"/>
    <w:rsid w:val="00B11521"/>
    <w:rsid w:val="00B11B69"/>
    <w:rsid w:val="00B12274"/>
    <w:rsid w:val="00B1243C"/>
    <w:rsid w:val="00B147C0"/>
    <w:rsid w:val="00B20150"/>
    <w:rsid w:val="00B21A1F"/>
    <w:rsid w:val="00B21B02"/>
    <w:rsid w:val="00B2326C"/>
    <w:rsid w:val="00B23568"/>
    <w:rsid w:val="00B23F9D"/>
    <w:rsid w:val="00B24117"/>
    <w:rsid w:val="00B241A0"/>
    <w:rsid w:val="00B243F6"/>
    <w:rsid w:val="00B26BED"/>
    <w:rsid w:val="00B276B7"/>
    <w:rsid w:val="00B278FE"/>
    <w:rsid w:val="00B27C70"/>
    <w:rsid w:val="00B319F3"/>
    <w:rsid w:val="00B31CF6"/>
    <w:rsid w:val="00B31D3A"/>
    <w:rsid w:val="00B3341E"/>
    <w:rsid w:val="00B34F11"/>
    <w:rsid w:val="00B368C1"/>
    <w:rsid w:val="00B36993"/>
    <w:rsid w:val="00B40889"/>
    <w:rsid w:val="00B41028"/>
    <w:rsid w:val="00B417B5"/>
    <w:rsid w:val="00B427E0"/>
    <w:rsid w:val="00B440E2"/>
    <w:rsid w:val="00B44539"/>
    <w:rsid w:val="00B46E60"/>
    <w:rsid w:val="00B47E66"/>
    <w:rsid w:val="00B50893"/>
    <w:rsid w:val="00B52199"/>
    <w:rsid w:val="00B52818"/>
    <w:rsid w:val="00B55A26"/>
    <w:rsid w:val="00B55F55"/>
    <w:rsid w:val="00B56C1C"/>
    <w:rsid w:val="00B56C34"/>
    <w:rsid w:val="00B6306A"/>
    <w:rsid w:val="00B6308D"/>
    <w:rsid w:val="00B631D9"/>
    <w:rsid w:val="00B6511C"/>
    <w:rsid w:val="00B65C6E"/>
    <w:rsid w:val="00B670EE"/>
    <w:rsid w:val="00B671B7"/>
    <w:rsid w:val="00B67585"/>
    <w:rsid w:val="00B704BB"/>
    <w:rsid w:val="00B74AB8"/>
    <w:rsid w:val="00B74D15"/>
    <w:rsid w:val="00B75094"/>
    <w:rsid w:val="00B75BDC"/>
    <w:rsid w:val="00B75D6C"/>
    <w:rsid w:val="00B7731A"/>
    <w:rsid w:val="00B77547"/>
    <w:rsid w:val="00B77C2E"/>
    <w:rsid w:val="00B8209D"/>
    <w:rsid w:val="00B829DE"/>
    <w:rsid w:val="00B82B64"/>
    <w:rsid w:val="00B84D37"/>
    <w:rsid w:val="00B855D2"/>
    <w:rsid w:val="00B87DB1"/>
    <w:rsid w:val="00B90D2F"/>
    <w:rsid w:val="00B93B95"/>
    <w:rsid w:val="00B95AE3"/>
    <w:rsid w:val="00B9727C"/>
    <w:rsid w:val="00B97CD0"/>
    <w:rsid w:val="00BA078D"/>
    <w:rsid w:val="00BA2203"/>
    <w:rsid w:val="00BA2ABE"/>
    <w:rsid w:val="00BA4316"/>
    <w:rsid w:val="00BA6081"/>
    <w:rsid w:val="00BA78F2"/>
    <w:rsid w:val="00BB1138"/>
    <w:rsid w:val="00BB14F8"/>
    <w:rsid w:val="00BB1999"/>
    <w:rsid w:val="00BB201D"/>
    <w:rsid w:val="00BB24E7"/>
    <w:rsid w:val="00BB289F"/>
    <w:rsid w:val="00BB2E7A"/>
    <w:rsid w:val="00BB48E7"/>
    <w:rsid w:val="00BB70AA"/>
    <w:rsid w:val="00BB73F6"/>
    <w:rsid w:val="00BB7B96"/>
    <w:rsid w:val="00BC1BE3"/>
    <w:rsid w:val="00BC23A1"/>
    <w:rsid w:val="00BC3236"/>
    <w:rsid w:val="00BC4906"/>
    <w:rsid w:val="00BC6192"/>
    <w:rsid w:val="00BC7539"/>
    <w:rsid w:val="00BD0029"/>
    <w:rsid w:val="00BD0FC3"/>
    <w:rsid w:val="00BD15C1"/>
    <w:rsid w:val="00BD25AF"/>
    <w:rsid w:val="00BD3D87"/>
    <w:rsid w:val="00BD4379"/>
    <w:rsid w:val="00BD561F"/>
    <w:rsid w:val="00BD70C3"/>
    <w:rsid w:val="00BD7193"/>
    <w:rsid w:val="00BE0BA1"/>
    <w:rsid w:val="00BE1714"/>
    <w:rsid w:val="00BE324C"/>
    <w:rsid w:val="00BE3881"/>
    <w:rsid w:val="00BE41CB"/>
    <w:rsid w:val="00BE4682"/>
    <w:rsid w:val="00BE53B2"/>
    <w:rsid w:val="00BE5FEA"/>
    <w:rsid w:val="00BE6B90"/>
    <w:rsid w:val="00BE7E36"/>
    <w:rsid w:val="00BF12FA"/>
    <w:rsid w:val="00BF33E1"/>
    <w:rsid w:val="00BF371E"/>
    <w:rsid w:val="00BF4034"/>
    <w:rsid w:val="00BF44CC"/>
    <w:rsid w:val="00C00E7C"/>
    <w:rsid w:val="00C00F61"/>
    <w:rsid w:val="00C01581"/>
    <w:rsid w:val="00C01834"/>
    <w:rsid w:val="00C03316"/>
    <w:rsid w:val="00C04452"/>
    <w:rsid w:val="00C04644"/>
    <w:rsid w:val="00C0494F"/>
    <w:rsid w:val="00C05C73"/>
    <w:rsid w:val="00C07EC6"/>
    <w:rsid w:val="00C07F72"/>
    <w:rsid w:val="00C11214"/>
    <w:rsid w:val="00C11466"/>
    <w:rsid w:val="00C1152B"/>
    <w:rsid w:val="00C1211C"/>
    <w:rsid w:val="00C12953"/>
    <w:rsid w:val="00C13634"/>
    <w:rsid w:val="00C14173"/>
    <w:rsid w:val="00C17250"/>
    <w:rsid w:val="00C20A39"/>
    <w:rsid w:val="00C231C1"/>
    <w:rsid w:val="00C24B13"/>
    <w:rsid w:val="00C25DCD"/>
    <w:rsid w:val="00C261D0"/>
    <w:rsid w:val="00C27721"/>
    <w:rsid w:val="00C2781A"/>
    <w:rsid w:val="00C27AF6"/>
    <w:rsid w:val="00C301DF"/>
    <w:rsid w:val="00C31DC1"/>
    <w:rsid w:val="00C32833"/>
    <w:rsid w:val="00C32C8F"/>
    <w:rsid w:val="00C32F06"/>
    <w:rsid w:val="00C33B95"/>
    <w:rsid w:val="00C33BE8"/>
    <w:rsid w:val="00C34CA3"/>
    <w:rsid w:val="00C3563D"/>
    <w:rsid w:val="00C35760"/>
    <w:rsid w:val="00C357C4"/>
    <w:rsid w:val="00C36DC2"/>
    <w:rsid w:val="00C3779D"/>
    <w:rsid w:val="00C37A31"/>
    <w:rsid w:val="00C42EA4"/>
    <w:rsid w:val="00C43D45"/>
    <w:rsid w:val="00C45BBA"/>
    <w:rsid w:val="00C45FA5"/>
    <w:rsid w:val="00C4633E"/>
    <w:rsid w:val="00C476D3"/>
    <w:rsid w:val="00C477F2"/>
    <w:rsid w:val="00C478BB"/>
    <w:rsid w:val="00C47A3B"/>
    <w:rsid w:val="00C50EBF"/>
    <w:rsid w:val="00C51451"/>
    <w:rsid w:val="00C516D4"/>
    <w:rsid w:val="00C517D1"/>
    <w:rsid w:val="00C519E6"/>
    <w:rsid w:val="00C51BE5"/>
    <w:rsid w:val="00C5255D"/>
    <w:rsid w:val="00C53DE5"/>
    <w:rsid w:val="00C568F4"/>
    <w:rsid w:val="00C56AAB"/>
    <w:rsid w:val="00C56B93"/>
    <w:rsid w:val="00C6009C"/>
    <w:rsid w:val="00C60124"/>
    <w:rsid w:val="00C6062B"/>
    <w:rsid w:val="00C61B04"/>
    <w:rsid w:val="00C624C7"/>
    <w:rsid w:val="00C64B24"/>
    <w:rsid w:val="00C65EAD"/>
    <w:rsid w:val="00C67E04"/>
    <w:rsid w:val="00C707FB"/>
    <w:rsid w:val="00C71EEF"/>
    <w:rsid w:val="00C7507E"/>
    <w:rsid w:val="00C76B23"/>
    <w:rsid w:val="00C77960"/>
    <w:rsid w:val="00C8002A"/>
    <w:rsid w:val="00C800E8"/>
    <w:rsid w:val="00C80FA1"/>
    <w:rsid w:val="00C83712"/>
    <w:rsid w:val="00C8382F"/>
    <w:rsid w:val="00C84A0E"/>
    <w:rsid w:val="00C84C21"/>
    <w:rsid w:val="00C86385"/>
    <w:rsid w:val="00C87C23"/>
    <w:rsid w:val="00C905C5"/>
    <w:rsid w:val="00C91B6A"/>
    <w:rsid w:val="00C91F3A"/>
    <w:rsid w:val="00C92553"/>
    <w:rsid w:val="00C9264C"/>
    <w:rsid w:val="00C93829"/>
    <w:rsid w:val="00C93D8A"/>
    <w:rsid w:val="00C94AE9"/>
    <w:rsid w:val="00C9768D"/>
    <w:rsid w:val="00C97966"/>
    <w:rsid w:val="00CA00E0"/>
    <w:rsid w:val="00CA03F9"/>
    <w:rsid w:val="00CA1C17"/>
    <w:rsid w:val="00CA3E59"/>
    <w:rsid w:val="00CA4457"/>
    <w:rsid w:val="00CA5003"/>
    <w:rsid w:val="00CA69E1"/>
    <w:rsid w:val="00CB03B4"/>
    <w:rsid w:val="00CB1B4F"/>
    <w:rsid w:val="00CB4704"/>
    <w:rsid w:val="00CB5001"/>
    <w:rsid w:val="00CB5244"/>
    <w:rsid w:val="00CB782C"/>
    <w:rsid w:val="00CC08DE"/>
    <w:rsid w:val="00CC0CD9"/>
    <w:rsid w:val="00CC22B3"/>
    <w:rsid w:val="00CC3868"/>
    <w:rsid w:val="00CC43C4"/>
    <w:rsid w:val="00CC6227"/>
    <w:rsid w:val="00CC664A"/>
    <w:rsid w:val="00CC6B84"/>
    <w:rsid w:val="00CD0565"/>
    <w:rsid w:val="00CD1C15"/>
    <w:rsid w:val="00CD29FA"/>
    <w:rsid w:val="00CD4047"/>
    <w:rsid w:val="00CD4A09"/>
    <w:rsid w:val="00CD4FF5"/>
    <w:rsid w:val="00CD5962"/>
    <w:rsid w:val="00CD66A9"/>
    <w:rsid w:val="00CD6D68"/>
    <w:rsid w:val="00CD7422"/>
    <w:rsid w:val="00CD7D72"/>
    <w:rsid w:val="00CE13C2"/>
    <w:rsid w:val="00CE28DB"/>
    <w:rsid w:val="00CE42A4"/>
    <w:rsid w:val="00CE6990"/>
    <w:rsid w:val="00CE72CF"/>
    <w:rsid w:val="00CE79A1"/>
    <w:rsid w:val="00CE79B1"/>
    <w:rsid w:val="00CE7CE0"/>
    <w:rsid w:val="00CF1FDA"/>
    <w:rsid w:val="00CF2A29"/>
    <w:rsid w:val="00CF381A"/>
    <w:rsid w:val="00CF4444"/>
    <w:rsid w:val="00CF4497"/>
    <w:rsid w:val="00CF4625"/>
    <w:rsid w:val="00CF5D14"/>
    <w:rsid w:val="00CF7993"/>
    <w:rsid w:val="00CF7A07"/>
    <w:rsid w:val="00D00C17"/>
    <w:rsid w:val="00D01061"/>
    <w:rsid w:val="00D01B29"/>
    <w:rsid w:val="00D0265F"/>
    <w:rsid w:val="00D032E4"/>
    <w:rsid w:val="00D034CC"/>
    <w:rsid w:val="00D058C8"/>
    <w:rsid w:val="00D07C3E"/>
    <w:rsid w:val="00D11244"/>
    <w:rsid w:val="00D11632"/>
    <w:rsid w:val="00D12A46"/>
    <w:rsid w:val="00D136D5"/>
    <w:rsid w:val="00D13C58"/>
    <w:rsid w:val="00D1480E"/>
    <w:rsid w:val="00D14A9F"/>
    <w:rsid w:val="00D14D54"/>
    <w:rsid w:val="00D150BD"/>
    <w:rsid w:val="00D1556F"/>
    <w:rsid w:val="00D166BA"/>
    <w:rsid w:val="00D16C95"/>
    <w:rsid w:val="00D1736D"/>
    <w:rsid w:val="00D2075B"/>
    <w:rsid w:val="00D221E3"/>
    <w:rsid w:val="00D22430"/>
    <w:rsid w:val="00D25977"/>
    <w:rsid w:val="00D2600E"/>
    <w:rsid w:val="00D3037A"/>
    <w:rsid w:val="00D33AEE"/>
    <w:rsid w:val="00D40CDB"/>
    <w:rsid w:val="00D40DE0"/>
    <w:rsid w:val="00D44244"/>
    <w:rsid w:val="00D44657"/>
    <w:rsid w:val="00D44F86"/>
    <w:rsid w:val="00D4641A"/>
    <w:rsid w:val="00D47524"/>
    <w:rsid w:val="00D47AE7"/>
    <w:rsid w:val="00D506E4"/>
    <w:rsid w:val="00D512D2"/>
    <w:rsid w:val="00D51D30"/>
    <w:rsid w:val="00D55B71"/>
    <w:rsid w:val="00D56072"/>
    <w:rsid w:val="00D56E20"/>
    <w:rsid w:val="00D57587"/>
    <w:rsid w:val="00D609C9"/>
    <w:rsid w:val="00D609F7"/>
    <w:rsid w:val="00D60A84"/>
    <w:rsid w:val="00D627E7"/>
    <w:rsid w:val="00D62A7A"/>
    <w:rsid w:val="00D62D99"/>
    <w:rsid w:val="00D64AB9"/>
    <w:rsid w:val="00D672E2"/>
    <w:rsid w:val="00D67E85"/>
    <w:rsid w:val="00D67F1D"/>
    <w:rsid w:val="00D71100"/>
    <w:rsid w:val="00D72123"/>
    <w:rsid w:val="00D72C51"/>
    <w:rsid w:val="00D73A15"/>
    <w:rsid w:val="00D742CE"/>
    <w:rsid w:val="00D75176"/>
    <w:rsid w:val="00D76C28"/>
    <w:rsid w:val="00D76FE9"/>
    <w:rsid w:val="00D77EFB"/>
    <w:rsid w:val="00D813B1"/>
    <w:rsid w:val="00D8176C"/>
    <w:rsid w:val="00D82784"/>
    <w:rsid w:val="00D83A9D"/>
    <w:rsid w:val="00D83C6E"/>
    <w:rsid w:val="00D84B29"/>
    <w:rsid w:val="00D85413"/>
    <w:rsid w:val="00D855E8"/>
    <w:rsid w:val="00D859FE"/>
    <w:rsid w:val="00D907D4"/>
    <w:rsid w:val="00D924CA"/>
    <w:rsid w:val="00D958EE"/>
    <w:rsid w:val="00D965FD"/>
    <w:rsid w:val="00D9687A"/>
    <w:rsid w:val="00D96911"/>
    <w:rsid w:val="00D96BA5"/>
    <w:rsid w:val="00DA0FDA"/>
    <w:rsid w:val="00DA153F"/>
    <w:rsid w:val="00DA3133"/>
    <w:rsid w:val="00DA6FBF"/>
    <w:rsid w:val="00DB0F5F"/>
    <w:rsid w:val="00DB1B5D"/>
    <w:rsid w:val="00DB2025"/>
    <w:rsid w:val="00DB204C"/>
    <w:rsid w:val="00DB2567"/>
    <w:rsid w:val="00DB38CF"/>
    <w:rsid w:val="00DB4496"/>
    <w:rsid w:val="00DB4712"/>
    <w:rsid w:val="00DB4B6A"/>
    <w:rsid w:val="00DB4FC3"/>
    <w:rsid w:val="00DB640B"/>
    <w:rsid w:val="00DB6C2B"/>
    <w:rsid w:val="00DB7875"/>
    <w:rsid w:val="00DB7C87"/>
    <w:rsid w:val="00DC0169"/>
    <w:rsid w:val="00DC017C"/>
    <w:rsid w:val="00DC1572"/>
    <w:rsid w:val="00DC3A59"/>
    <w:rsid w:val="00DC5308"/>
    <w:rsid w:val="00DD04A2"/>
    <w:rsid w:val="00DD165B"/>
    <w:rsid w:val="00DD1BD3"/>
    <w:rsid w:val="00DD26F8"/>
    <w:rsid w:val="00DD28D0"/>
    <w:rsid w:val="00DD3090"/>
    <w:rsid w:val="00DD34B5"/>
    <w:rsid w:val="00DD3572"/>
    <w:rsid w:val="00DD3ACC"/>
    <w:rsid w:val="00DD5348"/>
    <w:rsid w:val="00DD6B94"/>
    <w:rsid w:val="00DD70AC"/>
    <w:rsid w:val="00DE2B0C"/>
    <w:rsid w:val="00DE3673"/>
    <w:rsid w:val="00DE43BB"/>
    <w:rsid w:val="00DE5485"/>
    <w:rsid w:val="00DE6E51"/>
    <w:rsid w:val="00DE731A"/>
    <w:rsid w:val="00DF02B8"/>
    <w:rsid w:val="00DF06AF"/>
    <w:rsid w:val="00DF4943"/>
    <w:rsid w:val="00DF5740"/>
    <w:rsid w:val="00DF61A1"/>
    <w:rsid w:val="00DF61C6"/>
    <w:rsid w:val="00DF74FF"/>
    <w:rsid w:val="00E04330"/>
    <w:rsid w:val="00E04B95"/>
    <w:rsid w:val="00E06C16"/>
    <w:rsid w:val="00E07188"/>
    <w:rsid w:val="00E073FF"/>
    <w:rsid w:val="00E076C8"/>
    <w:rsid w:val="00E1072B"/>
    <w:rsid w:val="00E12628"/>
    <w:rsid w:val="00E1305F"/>
    <w:rsid w:val="00E13BBB"/>
    <w:rsid w:val="00E14247"/>
    <w:rsid w:val="00E144D3"/>
    <w:rsid w:val="00E14B9B"/>
    <w:rsid w:val="00E14DCF"/>
    <w:rsid w:val="00E1745F"/>
    <w:rsid w:val="00E23258"/>
    <w:rsid w:val="00E23A9C"/>
    <w:rsid w:val="00E278C6"/>
    <w:rsid w:val="00E30479"/>
    <w:rsid w:val="00E306CD"/>
    <w:rsid w:val="00E30822"/>
    <w:rsid w:val="00E35194"/>
    <w:rsid w:val="00E36E36"/>
    <w:rsid w:val="00E37C95"/>
    <w:rsid w:val="00E40C90"/>
    <w:rsid w:val="00E41BFD"/>
    <w:rsid w:val="00E43430"/>
    <w:rsid w:val="00E456FC"/>
    <w:rsid w:val="00E47AB9"/>
    <w:rsid w:val="00E50DF4"/>
    <w:rsid w:val="00E512A7"/>
    <w:rsid w:val="00E516B2"/>
    <w:rsid w:val="00E52485"/>
    <w:rsid w:val="00E52677"/>
    <w:rsid w:val="00E52E1C"/>
    <w:rsid w:val="00E537C2"/>
    <w:rsid w:val="00E539F9"/>
    <w:rsid w:val="00E545AE"/>
    <w:rsid w:val="00E55947"/>
    <w:rsid w:val="00E55C55"/>
    <w:rsid w:val="00E57079"/>
    <w:rsid w:val="00E606C0"/>
    <w:rsid w:val="00E607B9"/>
    <w:rsid w:val="00E622B3"/>
    <w:rsid w:val="00E63A4A"/>
    <w:rsid w:val="00E64C46"/>
    <w:rsid w:val="00E6599A"/>
    <w:rsid w:val="00E659BC"/>
    <w:rsid w:val="00E65B25"/>
    <w:rsid w:val="00E660DF"/>
    <w:rsid w:val="00E66245"/>
    <w:rsid w:val="00E66695"/>
    <w:rsid w:val="00E67C2A"/>
    <w:rsid w:val="00E700F9"/>
    <w:rsid w:val="00E71BE0"/>
    <w:rsid w:val="00E733D1"/>
    <w:rsid w:val="00E75C22"/>
    <w:rsid w:val="00E75F06"/>
    <w:rsid w:val="00E76237"/>
    <w:rsid w:val="00E8036E"/>
    <w:rsid w:val="00E81D33"/>
    <w:rsid w:val="00E82F24"/>
    <w:rsid w:val="00E830AD"/>
    <w:rsid w:val="00E830E3"/>
    <w:rsid w:val="00E83B9F"/>
    <w:rsid w:val="00E86426"/>
    <w:rsid w:val="00E87C79"/>
    <w:rsid w:val="00E87CB6"/>
    <w:rsid w:val="00E9215F"/>
    <w:rsid w:val="00E927C9"/>
    <w:rsid w:val="00E92D0F"/>
    <w:rsid w:val="00E92F8A"/>
    <w:rsid w:val="00E95E78"/>
    <w:rsid w:val="00E9648C"/>
    <w:rsid w:val="00E96E1B"/>
    <w:rsid w:val="00E97411"/>
    <w:rsid w:val="00E97D96"/>
    <w:rsid w:val="00EA006F"/>
    <w:rsid w:val="00EA05E3"/>
    <w:rsid w:val="00EA1222"/>
    <w:rsid w:val="00EA1940"/>
    <w:rsid w:val="00EA322A"/>
    <w:rsid w:val="00EA47B4"/>
    <w:rsid w:val="00EA5640"/>
    <w:rsid w:val="00EA5A7F"/>
    <w:rsid w:val="00EB0314"/>
    <w:rsid w:val="00EB0501"/>
    <w:rsid w:val="00EB0A71"/>
    <w:rsid w:val="00EB235C"/>
    <w:rsid w:val="00EB2C7E"/>
    <w:rsid w:val="00EB3052"/>
    <w:rsid w:val="00EB31BF"/>
    <w:rsid w:val="00EB37E6"/>
    <w:rsid w:val="00EB53A1"/>
    <w:rsid w:val="00EB6A8E"/>
    <w:rsid w:val="00EB7BEB"/>
    <w:rsid w:val="00EC3812"/>
    <w:rsid w:val="00EC3BF9"/>
    <w:rsid w:val="00EC5C0A"/>
    <w:rsid w:val="00EC64CC"/>
    <w:rsid w:val="00EC66EF"/>
    <w:rsid w:val="00EC69AC"/>
    <w:rsid w:val="00EC6E9F"/>
    <w:rsid w:val="00ED0AEF"/>
    <w:rsid w:val="00ED21F4"/>
    <w:rsid w:val="00ED2FB6"/>
    <w:rsid w:val="00ED3088"/>
    <w:rsid w:val="00ED45F8"/>
    <w:rsid w:val="00ED49DD"/>
    <w:rsid w:val="00ED5A35"/>
    <w:rsid w:val="00ED7594"/>
    <w:rsid w:val="00ED79AD"/>
    <w:rsid w:val="00EE31D3"/>
    <w:rsid w:val="00EE3284"/>
    <w:rsid w:val="00EE366C"/>
    <w:rsid w:val="00EE4695"/>
    <w:rsid w:val="00EE4F97"/>
    <w:rsid w:val="00EE5C09"/>
    <w:rsid w:val="00EE5E03"/>
    <w:rsid w:val="00EE69AB"/>
    <w:rsid w:val="00EE7C24"/>
    <w:rsid w:val="00EF1035"/>
    <w:rsid w:val="00EF1CB7"/>
    <w:rsid w:val="00EF59D7"/>
    <w:rsid w:val="00EF655E"/>
    <w:rsid w:val="00EF7157"/>
    <w:rsid w:val="00F00FF4"/>
    <w:rsid w:val="00F0178C"/>
    <w:rsid w:val="00F03E25"/>
    <w:rsid w:val="00F050FE"/>
    <w:rsid w:val="00F058EA"/>
    <w:rsid w:val="00F05CC1"/>
    <w:rsid w:val="00F063B7"/>
    <w:rsid w:val="00F06C9C"/>
    <w:rsid w:val="00F0737C"/>
    <w:rsid w:val="00F110CA"/>
    <w:rsid w:val="00F11F12"/>
    <w:rsid w:val="00F13FD8"/>
    <w:rsid w:val="00F140B9"/>
    <w:rsid w:val="00F146B1"/>
    <w:rsid w:val="00F14EA5"/>
    <w:rsid w:val="00F1514F"/>
    <w:rsid w:val="00F15A84"/>
    <w:rsid w:val="00F15E0C"/>
    <w:rsid w:val="00F229E6"/>
    <w:rsid w:val="00F237CF"/>
    <w:rsid w:val="00F23B98"/>
    <w:rsid w:val="00F249C3"/>
    <w:rsid w:val="00F24C66"/>
    <w:rsid w:val="00F2665E"/>
    <w:rsid w:val="00F272A3"/>
    <w:rsid w:val="00F27690"/>
    <w:rsid w:val="00F304F1"/>
    <w:rsid w:val="00F325FD"/>
    <w:rsid w:val="00F32A8A"/>
    <w:rsid w:val="00F33212"/>
    <w:rsid w:val="00F34986"/>
    <w:rsid w:val="00F35531"/>
    <w:rsid w:val="00F366D1"/>
    <w:rsid w:val="00F4035C"/>
    <w:rsid w:val="00F40C88"/>
    <w:rsid w:val="00F40E92"/>
    <w:rsid w:val="00F4392E"/>
    <w:rsid w:val="00F43CDA"/>
    <w:rsid w:val="00F43D06"/>
    <w:rsid w:val="00F43E88"/>
    <w:rsid w:val="00F443A2"/>
    <w:rsid w:val="00F445B8"/>
    <w:rsid w:val="00F458EC"/>
    <w:rsid w:val="00F47D59"/>
    <w:rsid w:val="00F504DA"/>
    <w:rsid w:val="00F50853"/>
    <w:rsid w:val="00F50856"/>
    <w:rsid w:val="00F54694"/>
    <w:rsid w:val="00F5478E"/>
    <w:rsid w:val="00F561EC"/>
    <w:rsid w:val="00F57BFA"/>
    <w:rsid w:val="00F600DD"/>
    <w:rsid w:val="00F60BC2"/>
    <w:rsid w:val="00F60C9F"/>
    <w:rsid w:val="00F60EC6"/>
    <w:rsid w:val="00F61644"/>
    <w:rsid w:val="00F617F3"/>
    <w:rsid w:val="00F61A16"/>
    <w:rsid w:val="00F63109"/>
    <w:rsid w:val="00F636AC"/>
    <w:rsid w:val="00F638D7"/>
    <w:rsid w:val="00F6396C"/>
    <w:rsid w:val="00F63C78"/>
    <w:rsid w:val="00F63FF6"/>
    <w:rsid w:val="00F6521D"/>
    <w:rsid w:val="00F656DF"/>
    <w:rsid w:val="00F65D13"/>
    <w:rsid w:val="00F664E0"/>
    <w:rsid w:val="00F66CBD"/>
    <w:rsid w:val="00F6718A"/>
    <w:rsid w:val="00F710E8"/>
    <w:rsid w:val="00F72B63"/>
    <w:rsid w:val="00F74FC6"/>
    <w:rsid w:val="00F7721F"/>
    <w:rsid w:val="00F7773B"/>
    <w:rsid w:val="00F826EE"/>
    <w:rsid w:val="00F838E9"/>
    <w:rsid w:val="00F841C3"/>
    <w:rsid w:val="00F842A7"/>
    <w:rsid w:val="00F8476D"/>
    <w:rsid w:val="00F853F4"/>
    <w:rsid w:val="00F90996"/>
    <w:rsid w:val="00F9304B"/>
    <w:rsid w:val="00F93086"/>
    <w:rsid w:val="00F9308F"/>
    <w:rsid w:val="00F94324"/>
    <w:rsid w:val="00F947B2"/>
    <w:rsid w:val="00F96425"/>
    <w:rsid w:val="00F96D07"/>
    <w:rsid w:val="00F97746"/>
    <w:rsid w:val="00F97FE2"/>
    <w:rsid w:val="00F97FED"/>
    <w:rsid w:val="00FA0812"/>
    <w:rsid w:val="00FA1FA5"/>
    <w:rsid w:val="00FA30F7"/>
    <w:rsid w:val="00FA3453"/>
    <w:rsid w:val="00FA3479"/>
    <w:rsid w:val="00FA491B"/>
    <w:rsid w:val="00FA4FA8"/>
    <w:rsid w:val="00FA6D43"/>
    <w:rsid w:val="00FB1FA0"/>
    <w:rsid w:val="00FB23FD"/>
    <w:rsid w:val="00FB256B"/>
    <w:rsid w:val="00FB3E17"/>
    <w:rsid w:val="00FB5D5F"/>
    <w:rsid w:val="00FB7E30"/>
    <w:rsid w:val="00FC0D96"/>
    <w:rsid w:val="00FC17F3"/>
    <w:rsid w:val="00FC2023"/>
    <w:rsid w:val="00FC3731"/>
    <w:rsid w:val="00FC3C1E"/>
    <w:rsid w:val="00FC3FFC"/>
    <w:rsid w:val="00FC5152"/>
    <w:rsid w:val="00FC618A"/>
    <w:rsid w:val="00FD181E"/>
    <w:rsid w:val="00FD3803"/>
    <w:rsid w:val="00FD65B5"/>
    <w:rsid w:val="00FE1468"/>
    <w:rsid w:val="00FE159F"/>
    <w:rsid w:val="00FE1B4B"/>
    <w:rsid w:val="00FE29B5"/>
    <w:rsid w:val="00FE474E"/>
    <w:rsid w:val="00FE49D0"/>
    <w:rsid w:val="00FE5240"/>
    <w:rsid w:val="00FE543A"/>
    <w:rsid w:val="00FE73F0"/>
    <w:rsid w:val="00FE7DB0"/>
    <w:rsid w:val="00FF1FA3"/>
    <w:rsid w:val="00FF209C"/>
    <w:rsid w:val="00FF252E"/>
    <w:rsid w:val="00FF437C"/>
    <w:rsid w:val="00FF4AC0"/>
    <w:rsid w:val="00FF4D04"/>
    <w:rsid w:val="00FF56EE"/>
    <w:rsid w:val="00FF59F5"/>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3701"/>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357D48"/>
    <w:rPr>
      <w:i/>
      <w:iCs/>
      <w:color w:val="5B9BD5" w:themeColor="accent1"/>
    </w:rPr>
  </w:style>
  <w:style w:type="character" w:styleId="Strong">
    <w:name w:val="Strong"/>
    <w:uiPriority w:val="22"/>
    <w:qFormat/>
    <w:rsid w:val="009951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24887555">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587807887">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62543593">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2663346">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189066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61373007">
      <w:bodyDiv w:val="1"/>
      <w:marLeft w:val="0"/>
      <w:marRight w:val="0"/>
      <w:marTop w:val="0"/>
      <w:marBottom w:val="0"/>
      <w:divBdr>
        <w:top w:val="none" w:sz="0" w:space="0" w:color="auto"/>
        <w:left w:val="none" w:sz="0" w:space="0" w:color="auto"/>
        <w:bottom w:val="none" w:sz="0" w:space="0" w:color="auto"/>
        <w:right w:val="none" w:sz="0" w:space="0" w:color="auto"/>
      </w:divBdr>
      <w:divsChild>
        <w:div w:id="1330989271">
          <w:marLeft w:val="0"/>
          <w:marRight w:val="0"/>
          <w:marTop w:val="0"/>
          <w:marBottom w:val="0"/>
          <w:divBdr>
            <w:top w:val="none" w:sz="0" w:space="0" w:color="auto"/>
            <w:left w:val="none" w:sz="0" w:space="0" w:color="auto"/>
            <w:bottom w:val="none" w:sz="0" w:space="0" w:color="auto"/>
            <w:right w:val="none" w:sz="0" w:space="0" w:color="auto"/>
          </w:divBdr>
        </w:div>
      </w:divsChild>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B2243D36-A927-49E5-B86F-2F823EA5988A}">
  <ds:schemaRefs>
    <ds:schemaRef ds:uri="http://schemas.openxmlformats.org/officeDocument/2006/bibliography"/>
  </ds:schemaRefs>
</ds:datastoreItem>
</file>

<file path=customXml/itemProps3.xml><?xml version="1.0" encoding="utf-8"?>
<ds:datastoreItem xmlns:ds="http://schemas.openxmlformats.org/officeDocument/2006/customXml" ds:itemID="{68F9480D-5B96-4811-BBB9-6AD2E93F3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1043</TotalTime>
  <Pages>15</Pages>
  <Words>6080</Words>
  <Characters>34659</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1003</cp:revision>
  <dcterms:created xsi:type="dcterms:W3CDTF">2020-05-16T05:48:00Z</dcterms:created>
  <dcterms:modified xsi:type="dcterms:W3CDTF">2021-05-12T06:09:00Z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